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E9456" w14:textId="77777777" w:rsidR="00F5126C" w:rsidRDefault="00F5126C" w:rsidP="00724C42">
      <w:pPr>
        <w:pStyle w:val="Heading2"/>
        <w:numPr>
          <w:ilvl w:val="0"/>
          <w:numId w:val="0"/>
        </w:numPr>
        <w:ind w:left="502"/>
      </w:pPr>
      <w:bookmarkStart w:id="0" w:name="_Toc462164852"/>
      <w:bookmarkStart w:id="1" w:name="_Toc465361694"/>
      <w:r w:rsidRPr="004A7CD8">
        <w:t>P</w:t>
      </w:r>
      <w:r w:rsidR="00802300">
        <w:t>rometeon</w:t>
      </w:r>
      <w:r w:rsidR="00724C42">
        <w:t xml:space="preserve"> Uk Group</w:t>
      </w:r>
      <w:r w:rsidRPr="004A7CD8">
        <w:t xml:space="preserve"> </w:t>
      </w:r>
      <w:r w:rsidR="00051044">
        <w:t>T</w:t>
      </w:r>
      <w:r w:rsidRPr="004A7CD8">
        <w:t xml:space="preserve">ax </w:t>
      </w:r>
      <w:r w:rsidR="00051044">
        <w:t>S</w:t>
      </w:r>
      <w:r w:rsidRPr="004A7CD8">
        <w:t>trategy</w:t>
      </w:r>
      <w:bookmarkEnd w:id="0"/>
      <w:bookmarkEnd w:id="1"/>
      <w:r>
        <w:t xml:space="preserve"> </w:t>
      </w:r>
    </w:p>
    <w:p w14:paraId="1BBD7B17" w14:textId="77777777" w:rsidR="00051044" w:rsidRDefault="00051044" w:rsidP="00051044">
      <w:pPr>
        <w:rPr>
          <w:lang w:val="en-US"/>
        </w:rPr>
      </w:pPr>
    </w:p>
    <w:p w14:paraId="4F27DEA5" w14:textId="77777777" w:rsidR="00051044" w:rsidRPr="00BC7687" w:rsidRDefault="00051044" w:rsidP="00051044">
      <w:pPr>
        <w:rPr>
          <w:rFonts w:asciiTheme="minorHAnsi" w:hAnsiTheme="minorHAnsi"/>
          <w:b/>
          <w:sz w:val="28"/>
          <w:szCs w:val="28"/>
          <w:u w:val="single"/>
          <w:lang w:val="en-US"/>
        </w:rPr>
      </w:pPr>
      <w:r w:rsidRPr="00BC7687">
        <w:rPr>
          <w:rFonts w:asciiTheme="minorHAnsi" w:hAnsiTheme="minorHAnsi"/>
          <w:b/>
          <w:sz w:val="28"/>
          <w:szCs w:val="28"/>
          <w:u w:val="single"/>
          <w:lang w:val="en-US"/>
        </w:rPr>
        <w:t>Legal Background</w:t>
      </w:r>
    </w:p>
    <w:p w14:paraId="4795501C" w14:textId="77777777" w:rsidR="00051044" w:rsidRPr="00BC7687" w:rsidRDefault="00051044" w:rsidP="00051044">
      <w:pPr>
        <w:rPr>
          <w:rFonts w:asciiTheme="minorHAnsi" w:hAnsiTheme="minorHAnsi"/>
          <w:b/>
          <w:sz w:val="28"/>
          <w:szCs w:val="28"/>
          <w:u w:val="single"/>
          <w:lang w:val="en-US"/>
        </w:rPr>
      </w:pPr>
    </w:p>
    <w:p w14:paraId="462F18CA" w14:textId="741362EC" w:rsidR="00051044" w:rsidRPr="00BC7687" w:rsidRDefault="00051044" w:rsidP="00051044">
      <w:pPr>
        <w:rPr>
          <w:rFonts w:asciiTheme="minorHAnsi" w:hAnsiTheme="minorHAnsi"/>
          <w:sz w:val="28"/>
          <w:szCs w:val="28"/>
          <w:lang w:val="en-US"/>
        </w:rPr>
      </w:pPr>
      <w:r w:rsidRPr="00BC7687">
        <w:rPr>
          <w:rFonts w:asciiTheme="minorHAnsi" w:hAnsiTheme="minorHAnsi"/>
          <w:sz w:val="28"/>
          <w:szCs w:val="28"/>
          <w:lang w:val="en-US"/>
        </w:rPr>
        <w:t>The Finance Act 2016 introduced into UK law the requirement for large businesses to publish their tax strategy. This document has been published in c</w:t>
      </w:r>
      <w:r w:rsidR="00071FC7" w:rsidRPr="00BC7687">
        <w:rPr>
          <w:rFonts w:asciiTheme="minorHAnsi" w:hAnsiTheme="minorHAnsi"/>
          <w:sz w:val="28"/>
          <w:szCs w:val="28"/>
          <w:lang w:val="en-US"/>
        </w:rPr>
        <w:t>ompliance with this legislation and represents the tax strategy of the P</w:t>
      </w:r>
      <w:r w:rsidR="00802300" w:rsidRPr="00BC7687">
        <w:rPr>
          <w:rFonts w:asciiTheme="minorHAnsi" w:hAnsiTheme="minorHAnsi"/>
          <w:sz w:val="28"/>
          <w:szCs w:val="28"/>
          <w:lang w:val="en-US"/>
        </w:rPr>
        <w:t>rometeon</w:t>
      </w:r>
      <w:r w:rsidR="00071FC7" w:rsidRPr="00BC7687">
        <w:rPr>
          <w:rFonts w:asciiTheme="minorHAnsi" w:hAnsiTheme="minorHAnsi"/>
          <w:sz w:val="28"/>
          <w:szCs w:val="28"/>
          <w:lang w:val="en-US"/>
        </w:rPr>
        <w:t xml:space="preserve"> UK Group </w:t>
      </w:r>
      <w:r w:rsidR="00D61217" w:rsidRPr="00BC7687">
        <w:rPr>
          <w:rFonts w:asciiTheme="minorHAnsi" w:hAnsiTheme="minorHAnsi"/>
          <w:sz w:val="28"/>
          <w:szCs w:val="28"/>
          <w:lang w:val="en-US"/>
        </w:rPr>
        <w:t xml:space="preserve">the members of which are listed below. </w:t>
      </w:r>
      <w:r w:rsidR="00071FC7" w:rsidRPr="00BC7687">
        <w:rPr>
          <w:rFonts w:asciiTheme="minorHAnsi" w:hAnsiTheme="minorHAnsi"/>
          <w:sz w:val="28"/>
          <w:szCs w:val="28"/>
          <w:lang w:val="en-US"/>
        </w:rPr>
        <w:t>Th</w:t>
      </w:r>
      <w:r w:rsidR="005B3DD7" w:rsidRPr="00BC7687">
        <w:rPr>
          <w:rFonts w:asciiTheme="minorHAnsi" w:hAnsiTheme="minorHAnsi"/>
          <w:sz w:val="28"/>
          <w:szCs w:val="28"/>
          <w:lang w:val="en-US"/>
        </w:rPr>
        <w:t>is</w:t>
      </w:r>
      <w:r w:rsidR="00071FC7" w:rsidRPr="00BC7687">
        <w:rPr>
          <w:rFonts w:asciiTheme="minorHAnsi" w:hAnsiTheme="minorHAnsi"/>
          <w:sz w:val="28"/>
          <w:szCs w:val="28"/>
          <w:lang w:val="en-US"/>
        </w:rPr>
        <w:t xml:space="preserve"> strategy is specific to the UK Group however it is consistent with the tax strategy of the wider P</w:t>
      </w:r>
      <w:r w:rsidR="00802300" w:rsidRPr="00BC7687">
        <w:rPr>
          <w:rFonts w:asciiTheme="minorHAnsi" w:hAnsiTheme="minorHAnsi"/>
          <w:sz w:val="28"/>
          <w:szCs w:val="28"/>
          <w:lang w:val="en-US"/>
        </w:rPr>
        <w:t>rometeon</w:t>
      </w:r>
      <w:r w:rsidR="00071FC7" w:rsidRPr="00BC7687">
        <w:rPr>
          <w:rFonts w:asciiTheme="minorHAnsi" w:hAnsiTheme="minorHAnsi"/>
          <w:sz w:val="28"/>
          <w:szCs w:val="28"/>
          <w:lang w:val="en-US"/>
        </w:rPr>
        <w:t xml:space="preserve"> Group. </w:t>
      </w:r>
      <w:r w:rsidR="002A3BBD" w:rsidRPr="002A3BBD">
        <w:rPr>
          <w:rFonts w:asciiTheme="minorHAnsi" w:hAnsiTheme="minorHAnsi"/>
          <w:sz w:val="28"/>
          <w:szCs w:val="28"/>
          <w:lang w:val="en-GB"/>
        </w:rPr>
        <w:t xml:space="preserve">This tax strategy was </w:t>
      </w:r>
      <w:r w:rsidR="00874F83">
        <w:rPr>
          <w:rFonts w:asciiTheme="minorHAnsi" w:hAnsiTheme="minorHAnsi"/>
          <w:sz w:val="28"/>
          <w:szCs w:val="28"/>
          <w:lang w:val="en-GB"/>
        </w:rPr>
        <w:t>re</w:t>
      </w:r>
      <w:r w:rsidR="002A3BBD" w:rsidRPr="002A3BBD">
        <w:rPr>
          <w:rFonts w:asciiTheme="minorHAnsi" w:hAnsiTheme="minorHAnsi"/>
          <w:sz w:val="28"/>
          <w:szCs w:val="28"/>
          <w:lang w:val="en-GB"/>
        </w:rPr>
        <w:t xml:space="preserve">published on </w:t>
      </w:r>
      <w:r w:rsidR="000B1F1A">
        <w:rPr>
          <w:rFonts w:asciiTheme="minorHAnsi" w:hAnsiTheme="minorHAnsi"/>
          <w:sz w:val="28"/>
          <w:szCs w:val="28"/>
          <w:lang w:val="en-GB"/>
        </w:rPr>
        <w:t>14</w:t>
      </w:r>
      <w:r w:rsidR="002A3BBD">
        <w:rPr>
          <w:rFonts w:asciiTheme="minorHAnsi" w:hAnsiTheme="minorHAnsi"/>
          <w:sz w:val="28"/>
          <w:szCs w:val="28"/>
          <w:lang w:val="en-GB"/>
        </w:rPr>
        <w:t>/</w:t>
      </w:r>
      <w:r w:rsidR="009401C3">
        <w:rPr>
          <w:rFonts w:asciiTheme="minorHAnsi" w:hAnsiTheme="minorHAnsi"/>
          <w:sz w:val="28"/>
          <w:szCs w:val="28"/>
          <w:lang w:val="en-GB"/>
        </w:rPr>
        <w:t>1</w:t>
      </w:r>
      <w:r w:rsidR="000B1F1A">
        <w:rPr>
          <w:rFonts w:asciiTheme="minorHAnsi" w:hAnsiTheme="minorHAnsi"/>
          <w:sz w:val="28"/>
          <w:szCs w:val="28"/>
          <w:lang w:val="en-GB"/>
        </w:rPr>
        <w:t>2</w:t>
      </w:r>
      <w:r w:rsidR="002A3BBD">
        <w:rPr>
          <w:rFonts w:asciiTheme="minorHAnsi" w:hAnsiTheme="minorHAnsi"/>
          <w:sz w:val="28"/>
          <w:szCs w:val="28"/>
          <w:lang w:val="en-GB"/>
        </w:rPr>
        <w:t>/</w:t>
      </w:r>
      <w:r w:rsidR="008C2677">
        <w:rPr>
          <w:rFonts w:asciiTheme="minorHAnsi" w:hAnsiTheme="minorHAnsi"/>
          <w:sz w:val="28"/>
          <w:szCs w:val="28"/>
          <w:lang w:val="en-GB"/>
        </w:rPr>
        <w:t>202</w:t>
      </w:r>
      <w:r w:rsidR="000B1F1A">
        <w:rPr>
          <w:rFonts w:asciiTheme="minorHAnsi" w:hAnsiTheme="minorHAnsi"/>
          <w:sz w:val="28"/>
          <w:szCs w:val="28"/>
          <w:lang w:val="en-GB"/>
        </w:rPr>
        <w:t>3</w:t>
      </w:r>
      <w:bookmarkStart w:id="2" w:name="_GoBack"/>
      <w:bookmarkEnd w:id="2"/>
      <w:r w:rsidR="002A3BBD" w:rsidRPr="002A3BBD">
        <w:rPr>
          <w:rFonts w:asciiTheme="minorHAnsi" w:hAnsiTheme="minorHAnsi"/>
          <w:sz w:val="28"/>
          <w:szCs w:val="28"/>
          <w:lang w:val="en-GB"/>
        </w:rPr>
        <w:t xml:space="preserve"> and </w:t>
      </w:r>
      <w:r w:rsidR="002A3BBD">
        <w:rPr>
          <w:rFonts w:asciiTheme="minorHAnsi" w:hAnsiTheme="minorHAnsi"/>
          <w:sz w:val="28"/>
          <w:szCs w:val="28"/>
          <w:lang w:val="en-GB"/>
        </w:rPr>
        <w:t>the Prometeon Group</w:t>
      </w:r>
      <w:r w:rsidR="002A3BBD" w:rsidRPr="002A3BBD">
        <w:rPr>
          <w:rFonts w:asciiTheme="minorHAnsi" w:hAnsiTheme="minorHAnsi"/>
          <w:sz w:val="28"/>
          <w:szCs w:val="28"/>
          <w:lang w:val="en-GB"/>
        </w:rPr>
        <w:t xml:space="preserve"> regards this publication as complying with its duty under paragraph 16(2) Schedule 19 FA 2016 in its financial year end</w:t>
      </w:r>
      <w:r w:rsidR="002A3BBD">
        <w:rPr>
          <w:rFonts w:asciiTheme="minorHAnsi" w:hAnsiTheme="minorHAnsi"/>
          <w:sz w:val="28"/>
          <w:szCs w:val="28"/>
          <w:lang w:val="en-GB"/>
        </w:rPr>
        <w:t>ing</w:t>
      </w:r>
      <w:r w:rsidR="002A3BBD" w:rsidRPr="002A3BBD">
        <w:rPr>
          <w:rFonts w:asciiTheme="minorHAnsi" w:hAnsiTheme="minorHAnsi"/>
          <w:sz w:val="28"/>
          <w:szCs w:val="28"/>
          <w:lang w:val="en-GB"/>
        </w:rPr>
        <w:t xml:space="preserve"> </w:t>
      </w:r>
      <w:r w:rsidR="002A3BBD">
        <w:rPr>
          <w:rFonts w:asciiTheme="minorHAnsi" w:hAnsiTheme="minorHAnsi"/>
          <w:sz w:val="28"/>
          <w:szCs w:val="28"/>
          <w:lang w:val="en-GB"/>
        </w:rPr>
        <w:t>31</w:t>
      </w:r>
      <w:r w:rsidR="002A3BBD" w:rsidRPr="002A3BBD">
        <w:rPr>
          <w:rFonts w:asciiTheme="minorHAnsi" w:hAnsiTheme="minorHAnsi"/>
          <w:sz w:val="28"/>
          <w:szCs w:val="28"/>
          <w:lang w:val="en-GB"/>
        </w:rPr>
        <w:t>/</w:t>
      </w:r>
      <w:r w:rsidR="002A3BBD">
        <w:rPr>
          <w:rFonts w:asciiTheme="minorHAnsi" w:hAnsiTheme="minorHAnsi"/>
          <w:sz w:val="28"/>
          <w:szCs w:val="28"/>
          <w:lang w:val="en-GB"/>
        </w:rPr>
        <w:t>12</w:t>
      </w:r>
      <w:r w:rsidR="002A3BBD" w:rsidRPr="002A3BBD">
        <w:rPr>
          <w:rFonts w:asciiTheme="minorHAnsi" w:hAnsiTheme="minorHAnsi"/>
          <w:sz w:val="28"/>
          <w:szCs w:val="28"/>
          <w:lang w:val="en-GB"/>
        </w:rPr>
        <w:t>/</w:t>
      </w:r>
      <w:r w:rsidR="002A3BBD">
        <w:rPr>
          <w:rFonts w:asciiTheme="minorHAnsi" w:hAnsiTheme="minorHAnsi"/>
          <w:sz w:val="28"/>
          <w:szCs w:val="28"/>
          <w:lang w:val="en-GB"/>
        </w:rPr>
        <w:t>20</w:t>
      </w:r>
      <w:r w:rsidR="008C2677">
        <w:rPr>
          <w:rFonts w:asciiTheme="minorHAnsi" w:hAnsiTheme="minorHAnsi"/>
          <w:sz w:val="28"/>
          <w:szCs w:val="28"/>
          <w:lang w:val="en-GB"/>
        </w:rPr>
        <w:t>2</w:t>
      </w:r>
      <w:r w:rsidR="000B1F1A">
        <w:rPr>
          <w:rFonts w:asciiTheme="minorHAnsi" w:hAnsiTheme="minorHAnsi"/>
          <w:sz w:val="28"/>
          <w:szCs w:val="28"/>
          <w:lang w:val="en-GB"/>
        </w:rPr>
        <w:t>3</w:t>
      </w:r>
      <w:r w:rsidR="002A3BBD">
        <w:rPr>
          <w:lang w:val="en-GB"/>
        </w:rPr>
        <w:t>.</w:t>
      </w:r>
    </w:p>
    <w:p w14:paraId="17D6D653" w14:textId="77777777" w:rsidR="00D61217" w:rsidRPr="00BC7687" w:rsidRDefault="00D61217" w:rsidP="00051044">
      <w:pPr>
        <w:rPr>
          <w:rFonts w:asciiTheme="minorHAnsi" w:hAnsiTheme="minorHAnsi"/>
          <w:sz w:val="28"/>
          <w:szCs w:val="28"/>
          <w:lang w:val="en-US"/>
        </w:rPr>
      </w:pPr>
    </w:p>
    <w:p w14:paraId="27E8F8EF" w14:textId="77777777" w:rsidR="00D61217" w:rsidRPr="00BC7687" w:rsidRDefault="00D61217" w:rsidP="00051044">
      <w:pPr>
        <w:rPr>
          <w:rFonts w:asciiTheme="minorHAnsi" w:hAnsiTheme="minorHAnsi"/>
          <w:b/>
          <w:sz w:val="28"/>
          <w:szCs w:val="28"/>
          <w:u w:val="single"/>
          <w:lang w:val="en-US"/>
        </w:rPr>
      </w:pPr>
      <w:r w:rsidRPr="00BC7687">
        <w:rPr>
          <w:rFonts w:asciiTheme="minorHAnsi" w:hAnsiTheme="minorHAnsi"/>
          <w:b/>
          <w:sz w:val="28"/>
          <w:szCs w:val="28"/>
          <w:u w:val="single"/>
          <w:lang w:val="en-US"/>
        </w:rPr>
        <w:t>Uk Group</w:t>
      </w:r>
    </w:p>
    <w:p w14:paraId="2FA2A6F1" w14:textId="77777777" w:rsidR="00D61217" w:rsidRPr="00BC7687" w:rsidRDefault="00D61217" w:rsidP="00051044">
      <w:pPr>
        <w:rPr>
          <w:rFonts w:asciiTheme="minorHAnsi" w:hAnsiTheme="minorHAnsi"/>
          <w:b/>
          <w:sz w:val="28"/>
          <w:szCs w:val="28"/>
          <w:u w:val="single"/>
          <w:lang w:val="en-US"/>
        </w:rPr>
      </w:pPr>
    </w:p>
    <w:p w14:paraId="0DEB3549" w14:textId="77777777" w:rsidR="00D61217" w:rsidRPr="00BC7687" w:rsidRDefault="00D61217" w:rsidP="00051044">
      <w:pPr>
        <w:rPr>
          <w:rFonts w:asciiTheme="minorHAnsi" w:hAnsiTheme="minorHAnsi"/>
          <w:sz w:val="28"/>
          <w:szCs w:val="28"/>
          <w:lang w:val="en-US"/>
        </w:rPr>
      </w:pPr>
      <w:r w:rsidRPr="00BC7687">
        <w:rPr>
          <w:rFonts w:asciiTheme="minorHAnsi" w:hAnsiTheme="minorHAnsi"/>
          <w:sz w:val="28"/>
          <w:szCs w:val="28"/>
          <w:lang w:val="en-US"/>
        </w:rPr>
        <w:t>This strategy has been implemented by all UK resident companies of the P</w:t>
      </w:r>
      <w:r w:rsidR="00802300" w:rsidRPr="00BC7687">
        <w:rPr>
          <w:rFonts w:asciiTheme="minorHAnsi" w:hAnsiTheme="minorHAnsi"/>
          <w:sz w:val="28"/>
          <w:szCs w:val="28"/>
          <w:lang w:val="en-US"/>
        </w:rPr>
        <w:t>rometeon</w:t>
      </w:r>
      <w:r w:rsidRPr="00BC7687">
        <w:rPr>
          <w:rFonts w:asciiTheme="minorHAnsi" w:hAnsiTheme="minorHAnsi"/>
          <w:sz w:val="28"/>
          <w:szCs w:val="28"/>
          <w:lang w:val="en-US"/>
        </w:rPr>
        <w:t xml:space="preserve"> Group of which the active entities are as follows:</w:t>
      </w:r>
    </w:p>
    <w:p w14:paraId="1367DACF" w14:textId="77777777" w:rsidR="00BC7687" w:rsidRPr="00BC7687" w:rsidRDefault="00BC7687" w:rsidP="00051044">
      <w:pPr>
        <w:rPr>
          <w:rFonts w:asciiTheme="minorHAnsi" w:hAnsiTheme="minorHAnsi"/>
          <w:sz w:val="28"/>
          <w:szCs w:val="28"/>
          <w:lang w:val="en-US"/>
        </w:rPr>
      </w:pPr>
    </w:p>
    <w:p w14:paraId="1241EDE6" w14:textId="77777777" w:rsidR="00D61217" w:rsidRPr="00BC7687" w:rsidRDefault="00802300" w:rsidP="00051044">
      <w:pPr>
        <w:rPr>
          <w:rFonts w:asciiTheme="minorHAnsi" w:hAnsiTheme="minorHAnsi"/>
          <w:sz w:val="28"/>
          <w:szCs w:val="28"/>
          <w:lang w:val="en-US"/>
        </w:rPr>
      </w:pPr>
      <w:r w:rsidRPr="00BC7687">
        <w:rPr>
          <w:rFonts w:asciiTheme="minorHAnsi" w:hAnsiTheme="minorHAnsi"/>
          <w:sz w:val="28"/>
          <w:szCs w:val="28"/>
          <w:lang w:val="en-US"/>
        </w:rPr>
        <w:t xml:space="preserve">Prometeon </w:t>
      </w:r>
      <w:r w:rsidR="00BC7687" w:rsidRPr="00BC7687">
        <w:rPr>
          <w:rFonts w:asciiTheme="minorHAnsi" w:hAnsiTheme="minorHAnsi"/>
          <w:sz w:val="28"/>
          <w:szCs w:val="28"/>
          <w:lang w:val="en-US"/>
        </w:rPr>
        <w:t>Tyre Group Uk Ltd</w:t>
      </w:r>
    </w:p>
    <w:p w14:paraId="06505AF6" w14:textId="77777777" w:rsidR="00F5126C" w:rsidRPr="00BC7687" w:rsidRDefault="00F5126C" w:rsidP="00F5126C">
      <w:pPr>
        <w:shd w:val="clear" w:color="auto" w:fill="FFFFFF"/>
        <w:spacing w:before="225" w:line="300" w:lineRule="atLeast"/>
        <w:rPr>
          <w:rFonts w:asciiTheme="minorHAnsi" w:hAnsiTheme="minorHAnsi"/>
          <w:b/>
          <w:sz w:val="28"/>
          <w:szCs w:val="28"/>
          <w:u w:val="single"/>
          <w:lang w:val="en-US"/>
        </w:rPr>
      </w:pPr>
      <w:r w:rsidRPr="00BC7687">
        <w:rPr>
          <w:rFonts w:asciiTheme="minorHAnsi" w:hAnsiTheme="minorHAnsi"/>
          <w:b/>
          <w:sz w:val="28"/>
          <w:szCs w:val="28"/>
          <w:u w:val="single"/>
          <w:lang w:val="en-US"/>
        </w:rPr>
        <w:t>Strategy</w:t>
      </w:r>
    </w:p>
    <w:p w14:paraId="53BE5101" w14:textId="77777777" w:rsidR="00433FA0" w:rsidRPr="008C2677" w:rsidRDefault="00433FA0" w:rsidP="00433FA0">
      <w:pPr>
        <w:rPr>
          <w:rFonts w:asciiTheme="minorHAnsi" w:hAnsiTheme="minorHAnsi"/>
          <w:sz w:val="28"/>
          <w:szCs w:val="28"/>
          <w:lang w:val="en-US"/>
        </w:rPr>
      </w:pPr>
      <w:r w:rsidRPr="008C2677">
        <w:rPr>
          <w:rFonts w:asciiTheme="minorHAnsi" w:hAnsiTheme="minorHAnsi"/>
          <w:sz w:val="28"/>
          <w:szCs w:val="28"/>
          <w:lang w:val="en-US"/>
        </w:rPr>
        <w:t xml:space="preserve">Prometeon bases its Tax </w:t>
      </w:r>
      <w:r w:rsidR="00892AD0" w:rsidRPr="008C2677">
        <w:rPr>
          <w:rFonts w:asciiTheme="minorHAnsi" w:hAnsiTheme="minorHAnsi"/>
          <w:sz w:val="28"/>
          <w:szCs w:val="28"/>
          <w:lang w:val="en-US"/>
        </w:rPr>
        <w:t>Strategy</w:t>
      </w:r>
      <w:r w:rsidRPr="008C2677">
        <w:rPr>
          <w:rFonts w:asciiTheme="minorHAnsi" w:hAnsiTheme="minorHAnsi"/>
          <w:sz w:val="28"/>
          <w:szCs w:val="28"/>
          <w:lang w:val="en-US"/>
        </w:rPr>
        <w:t xml:space="preserve"> on the following principles:</w:t>
      </w:r>
    </w:p>
    <w:p w14:paraId="473671B3" w14:textId="77777777" w:rsidR="00433FA0" w:rsidRPr="008C2677" w:rsidRDefault="00433FA0" w:rsidP="00433FA0">
      <w:pPr>
        <w:rPr>
          <w:rFonts w:asciiTheme="minorHAnsi" w:hAnsiTheme="minorHAnsi"/>
          <w:b/>
          <w:sz w:val="28"/>
          <w:szCs w:val="28"/>
          <w:lang w:val="en-US"/>
        </w:rPr>
      </w:pPr>
      <w:r w:rsidRPr="008C2677">
        <w:rPr>
          <w:rFonts w:asciiTheme="minorHAnsi" w:hAnsiTheme="minorHAnsi"/>
          <w:b/>
          <w:sz w:val="28"/>
          <w:szCs w:val="28"/>
          <w:lang w:val="en-US"/>
        </w:rPr>
        <w:t>Transparency</w:t>
      </w:r>
    </w:p>
    <w:p w14:paraId="0EB4ADCE" w14:textId="77777777" w:rsidR="00433FA0" w:rsidRPr="008C2677" w:rsidRDefault="00433FA0" w:rsidP="00433FA0">
      <w:pPr>
        <w:rPr>
          <w:rFonts w:asciiTheme="minorHAnsi" w:hAnsiTheme="minorHAnsi"/>
          <w:sz w:val="28"/>
          <w:szCs w:val="28"/>
          <w:lang w:val="en-US"/>
        </w:rPr>
      </w:pPr>
      <w:r w:rsidRPr="008C2677">
        <w:rPr>
          <w:rFonts w:asciiTheme="minorHAnsi" w:hAnsiTheme="minorHAnsi"/>
          <w:sz w:val="28"/>
          <w:szCs w:val="28"/>
          <w:lang w:val="en-US"/>
        </w:rPr>
        <w:t>Prometeon is committed to transparency in its Tax Governance approach and its tax position. Public statements and disclosures on its tax situation and tax payments are made in accordance with the relevant domestic regulations, as well as the applicable reporting requirements according to international accounting standards and other international rules (such as IFRS, OECD Guidelines).</w:t>
      </w:r>
    </w:p>
    <w:p w14:paraId="447C8024" w14:textId="77777777" w:rsidR="00433FA0" w:rsidRPr="008C2677" w:rsidRDefault="00BC7687" w:rsidP="00433FA0">
      <w:pPr>
        <w:shd w:val="clear" w:color="auto" w:fill="FFFFFF" w:themeFill="background1"/>
        <w:spacing w:after="0" w:line="270" w:lineRule="atLeast"/>
        <w:rPr>
          <w:rFonts w:asciiTheme="minorHAnsi" w:hAnsiTheme="minorHAnsi"/>
          <w:sz w:val="28"/>
          <w:szCs w:val="28"/>
          <w:lang w:val="en-US"/>
        </w:rPr>
      </w:pPr>
      <w:r w:rsidRPr="008C2677">
        <w:rPr>
          <w:rFonts w:asciiTheme="minorHAnsi" w:hAnsiTheme="minorHAnsi"/>
          <w:sz w:val="28"/>
          <w:szCs w:val="28"/>
          <w:lang w:val="en-US"/>
        </w:rPr>
        <w:t>The Group</w:t>
      </w:r>
      <w:r w:rsidR="00433FA0" w:rsidRPr="008C2677">
        <w:rPr>
          <w:rFonts w:asciiTheme="minorHAnsi" w:hAnsiTheme="minorHAnsi"/>
          <w:sz w:val="28"/>
          <w:szCs w:val="28"/>
          <w:lang w:val="en-US"/>
        </w:rPr>
        <w:t xml:space="preserve"> refrain</w:t>
      </w:r>
      <w:r w:rsidRPr="008C2677">
        <w:rPr>
          <w:rFonts w:asciiTheme="minorHAnsi" w:hAnsiTheme="minorHAnsi"/>
          <w:sz w:val="28"/>
          <w:szCs w:val="28"/>
          <w:lang w:val="en-US"/>
        </w:rPr>
        <w:t>s</w:t>
      </w:r>
      <w:r w:rsidR="00433FA0" w:rsidRPr="008C2677">
        <w:rPr>
          <w:rFonts w:asciiTheme="minorHAnsi" w:hAnsiTheme="minorHAnsi"/>
          <w:sz w:val="28"/>
          <w:szCs w:val="28"/>
          <w:lang w:val="en-US"/>
        </w:rPr>
        <w:t xml:space="preserve"> from the utilization of any offshore secrecy jurisdictions or tax havens for tax avoidance purposes. The Group’s tax planning is consistent with this responsible approach. </w:t>
      </w:r>
    </w:p>
    <w:p w14:paraId="774CC9C7" w14:textId="77777777" w:rsidR="00433FA0" w:rsidRPr="008C2677" w:rsidRDefault="00433FA0" w:rsidP="00433FA0">
      <w:pPr>
        <w:shd w:val="clear" w:color="auto" w:fill="FFFFFF" w:themeFill="background1"/>
        <w:tabs>
          <w:tab w:val="left" w:pos="3953"/>
          <w:tab w:val="center" w:pos="4986"/>
        </w:tabs>
        <w:spacing w:after="0" w:line="270" w:lineRule="atLeast"/>
        <w:rPr>
          <w:rFonts w:asciiTheme="minorHAnsi" w:hAnsiTheme="minorHAnsi"/>
          <w:sz w:val="28"/>
          <w:szCs w:val="28"/>
          <w:lang w:val="en-US"/>
        </w:rPr>
      </w:pPr>
      <w:r w:rsidRPr="008C2677">
        <w:rPr>
          <w:rFonts w:asciiTheme="minorHAnsi" w:hAnsiTheme="minorHAnsi"/>
          <w:sz w:val="28"/>
          <w:szCs w:val="28"/>
          <w:lang w:val="en-US"/>
        </w:rPr>
        <w:tab/>
      </w:r>
      <w:r w:rsidRPr="008C2677">
        <w:rPr>
          <w:rFonts w:asciiTheme="minorHAnsi" w:hAnsiTheme="minorHAnsi"/>
          <w:sz w:val="28"/>
          <w:szCs w:val="28"/>
          <w:lang w:val="en-US"/>
        </w:rPr>
        <w:tab/>
      </w:r>
    </w:p>
    <w:p w14:paraId="57E5DC4A" w14:textId="77777777" w:rsidR="00433FA0" w:rsidRPr="008C2677" w:rsidRDefault="00BC7687" w:rsidP="00433FA0">
      <w:pPr>
        <w:shd w:val="clear" w:color="auto" w:fill="FFFFFF" w:themeFill="background1"/>
        <w:spacing w:after="0" w:line="270" w:lineRule="atLeast"/>
        <w:rPr>
          <w:rFonts w:asciiTheme="minorHAnsi" w:eastAsia="Times New Roman" w:hAnsiTheme="minorHAnsi" w:cs="Arial"/>
          <w:sz w:val="28"/>
          <w:szCs w:val="28"/>
          <w:lang w:val="en-US"/>
        </w:rPr>
      </w:pPr>
      <w:r w:rsidRPr="008C2677">
        <w:rPr>
          <w:rFonts w:asciiTheme="minorHAnsi" w:hAnsiTheme="minorHAnsi"/>
          <w:sz w:val="28"/>
          <w:szCs w:val="28"/>
          <w:lang w:val="en-US"/>
        </w:rPr>
        <w:lastRenderedPageBreak/>
        <w:t>The Group</w:t>
      </w:r>
      <w:r w:rsidR="00433FA0" w:rsidRPr="008C2677">
        <w:rPr>
          <w:rFonts w:asciiTheme="minorHAnsi" w:hAnsiTheme="minorHAnsi"/>
          <w:sz w:val="28"/>
          <w:szCs w:val="28"/>
          <w:lang w:val="en-US"/>
        </w:rPr>
        <w:t xml:space="preserve"> aim</w:t>
      </w:r>
      <w:r w:rsidRPr="008C2677">
        <w:rPr>
          <w:rFonts w:asciiTheme="minorHAnsi" w:hAnsiTheme="minorHAnsi"/>
          <w:sz w:val="28"/>
          <w:szCs w:val="28"/>
          <w:lang w:val="en-US"/>
        </w:rPr>
        <w:t>s</w:t>
      </w:r>
      <w:r w:rsidR="00433FA0" w:rsidRPr="008C2677">
        <w:rPr>
          <w:rFonts w:asciiTheme="minorHAnsi" w:hAnsiTheme="minorHAnsi"/>
          <w:sz w:val="28"/>
          <w:szCs w:val="28"/>
          <w:lang w:val="en-US"/>
        </w:rPr>
        <w:t xml:space="preserve"> to pay an appropriate amount of tax according to where value is created in the ordinary course of business activity. Any transfer pricing is always calculated using the ‘arm’s length’ principle.</w:t>
      </w:r>
    </w:p>
    <w:p w14:paraId="2840EC9C" w14:textId="77777777" w:rsidR="00433FA0" w:rsidRPr="008C2677" w:rsidRDefault="00433FA0" w:rsidP="00433FA0">
      <w:pPr>
        <w:rPr>
          <w:rFonts w:asciiTheme="minorHAnsi" w:hAnsiTheme="minorHAnsi"/>
          <w:sz w:val="28"/>
          <w:szCs w:val="28"/>
          <w:lang w:val="en-US"/>
        </w:rPr>
      </w:pPr>
    </w:p>
    <w:p w14:paraId="5DC1DB76" w14:textId="77777777" w:rsidR="00433FA0" w:rsidRPr="008C2677" w:rsidRDefault="00433FA0" w:rsidP="00433FA0">
      <w:pPr>
        <w:rPr>
          <w:rFonts w:asciiTheme="minorHAnsi" w:hAnsiTheme="minorHAnsi"/>
          <w:b/>
          <w:sz w:val="28"/>
          <w:szCs w:val="28"/>
          <w:lang w:val="en-US"/>
        </w:rPr>
      </w:pPr>
      <w:r w:rsidRPr="008C2677">
        <w:rPr>
          <w:rFonts w:asciiTheme="minorHAnsi" w:hAnsiTheme="minorHAnsi"/>
          <w:b/>
          <w:sz w:val="28"/>
          <w:szCs w:val="28"/>
          <w:lang w:val="en-US"/>
        </w:rPr>
        <w:t>Compliance</w:t>
      </w:r>
    </w:p>
    <w:p w14:paraId="710D1FF2" w14:textId="77777777" w:rsidR="00433FA0" w:rsidRPr="008C2677" w:rsidRDefault="00433FA0" w:rsidP="00433FA0">
      <w:pPr>
        <w:rPr>
          <w:rFonts w:asciiTheme="minorHAnsi" w:hAnsiTheme="minorHAnsi"/>
          <w:sz w:val="28"/>
          <w:szCs w:val="28"/>
          <w:lang w:val="en-US"/>
        </w:rPr>
      </w:pPr>
      <w:r w:rsidRPr="008C2677">
        <w:rPr>
          <w:rFonts w:asciiTheme="minorHAnsi" w:hAnsiTheme="minorHAnsi"/>
          <w:sz w:val="28"/>
          <w:szCs w:val="28"/>
          <w:lang w:val="en-US"/>
        </w:rPr>
        <w:t xml:space="preserve">The Group is committed at all times to pay taxes in accordance with applicable tax laws and regulations of the countries where it operates, with the aim to comply with both the letter and the spirit of said laws and regulations. </w:t>
      </w:r>
    </w:p>
    <w:p w14:paraId="1F8F7E34" w14:textId="77777777" w:rsidR="00433FA0" w:rsidRPr="008C2677" w:rsidRDefault="00433FA0" w:rsidP="00433FA0">
      <w:pPr>
        <w:rPr>
          <w:rFonts w:asciiTheme="minorHAnsi" w:hAnsiTheme="minorHAnsi"/>
          <w:sz w:val="28"/>
          <w:szCs w:val="28"/>
          <w:lang w:val="en-US"/>
        </w:rPr>
      </w:pPr>
      <w:r w:rsidRPr="008C2677">
        <w:rPr>
          <w:rFonts w:asciiTheme="minorHAnsi" w:hAnsiTheme="minorHAnsi"/>
          <w:sz w:val="28"/>
          <w:szCs w:val="28"/>
          <w:lang w:val="en-US"/>
        </w:rPr>
        <w:t>Compliance and Corporate tax payment responsibilities and controls are subject to supervision by the Group’s external as well as internal auditors.</w:t>
      </w:r>
    </w:p>
    <w:p w14:paraId="5EE94AF5" w14:textId="77777777" w:rsidR="00433FA0" w:rsidRPr="008C2677" w:rsidRDefault="00433FA0" w:rsidP="00433FA0">
      <w:pPr>
        <w:rPr>
          <w:rFonts w:asciiTheme="minorHAnsi" w:hAnsiTheme="minorHAnsi"/>
          <w:b/>
          <w:sz w:val="28"/>
          <w:szCs w:val="28"/>
          <w:lang w:val="en-US"/>
        </w:rPr>
      </w:pPr>
      <w:r w:rsidRPr="008C2677">
        <w:rPr>
          <w:rFonts w:asciiTheme="minorHAnsi" w:hAnsiTheme="minorHAnsi"/>
          <w:b/>
          <w:sz w:val="28"/>
          <w:szCs w:val="28"/>
          <w:lang w:val="en-US"/>
        </w:rPr>
        <w:t>Relationship with Tax Authorities</w:t>
      </w:r>
    </w:p>
    <w:p w14:paraId="36ED9071" w14:textId="77777777" w:rsidR="00433FA0" w:rsidRPr="008C2677" w:rsidRDefault="00433FA0" w:rsidP="00433FA0">
      <w:pPr>
        <w:rPr>
          <w:rFonts w:asciiTheme="minorHAnsi" w:hAnsiTheme="minorHAnsi"/>
          <w:sz w:val="28"/>
          <w:szCs w:val="28"/>
          <w:lang w:val="en-US"/>
        </w:rPr>
      </w:pPr>
      <w:r w:rsidRPr="008C2677">
        <w:rPr>
          <w:rFonts w:asciiTheme="minorHAnsi" w:hAnsiTheme="minorHAnsi"/>
          <w:sz w:val="28"/>
          <w:szCs w:val="28"/>
          <w:lang w:val="en-US"/>
        </w:rPr>
        <w:t>Prometeon seeks to maintain a strong and mutually respectful relationship with local and international Tax Authorities, based on transparency and trust in any Country where it operates.</w:t>
      </w:r>
    </w:p>
    <w:p w14:paraId="52CB070E" w14:textId="77777777" w:rsidR="00F5126C" w:rsidRPr="00BC7687" w:rsidRDefault="00F5126C" w:rsidP="00F5126C">
      <w:pPr>
        <w:spacing w:line="300" w:lineRule="atLeast"/>
        <w:rPr>
          <w:rFonts w:asciiTheme="minorHAnsi" w:hAnsiTheme="minorHAnsi"/>
          <w:sz w:val="28"/>
          <w:szCs w:val="28"/>
          <w:lang w:val="en-US" w:eastAsia="it-IT"/>
        </w:rPr>
      </w:pPr>
    </w:p>
    <w:p w14:paraId="51DA9347" w14:textId="77777777" w:rsidR="00F5126C" w:rsidRPr="00BC7687" w:rsidRDefault="00F5126C" w:rsidP="00F5126C">
      <w:pPr>
        <w:rPr>
          <w:rFonts w:asciiTheme="minorHAnsi" w:hAnsiTheme="minorHAnsi"/>
          <w:b/>
          <w:sz w:val="28"/>
          <w:szCs w:val="28"/>
          <w:u w:val="single"/>
          <w:lang w:val="en-US"/>
        </w:rPr>
      </w:pPr>
      <w:r w:rsidRPr="00BC7687">
        <w:rPr>
          <w:rFonts w:asciiTheme="minorHAnsi" w:hAnsiTheme="minorHAnsi"/>
          <w:b/>
          <w:sz w:val="28"/>
          <w:szCs w:val="28"/>
          <w:u w:val="single"/>
          <w:lang w:val="en-US"/>
        </w:rPr>
        <w:t xml:space="preserve">Governance </w:t>
      </w:r>
    </w:p>
    <w:p w14:paraId="4950F9E9" w14:textId="77777777" w:rsidR="00892AD0" w:rsidRPr="008C2677" w:rsidRDefault="00892AD0" w:rsidP="00892AD0">
      <w:pPr>
        <w:rPr>
          <w:rFonts w:asciiTheme="minorHAnsi" w:hAnsiTheme="minorHAnsi"/>
          <w:bCs w:val="0"/>
          <w:sz w:val="28"/>
          <w:szCs w:val="28"/>
          <w:lang w:val="en-US"/>
        </w:rPr>
      </w:pPr>
      <w:r w:rsidRPr="008C2677">
        <w:rPr>
          <w:rFonts w:asciiTheme="minorHAnsi" w:hAnsiTheme="minorHAnsi"/>
          <w:sz w:val="28"/>
          <w:szCs w:val="28"/>
          <w:lang w:val="en-US"/>
        </w:rPr>
        <w:t>Prometeon believes that a coherent and responsible approach to Tax Governance is an essential element of its sustainable business development.</w:t>
      </w:r>
    </w:p>
    <w:p w14:paraId="429047CC" w14:textId="77777777" w:rsidR="00892AD0" w:rsidRPr="008C2677" w:rsidRDefault="00892AD0" w:rsidP="00892AD0">
      <w:pPr>
        <w:rPr>
          <w:rFonts w:asciiTheme="minorHAnsi" w:hAnsiTheme="minorHAnsi"/>
          <w:sz w:val="28"/>
          <w:szCs w:val="28"/>
          <w:lang w:val="en-US"/>
        </w:rPr>
      </w:pPr>
      <w:r w:rsidRPr="008C2677">
        <w:rPr>
          <w:rFonts w:asciiTheme="minorHAnsi" w:hAnsiTheme="minorHAnsi"/>
          <w:sz w:val="28"/>
          <w:szCs w:val="28"/>
          <w:lang w:val="en-US"/>
        </w:rPr>
        <w:t>Prometeon’s Tax Governance framework benefits from a strong and independent internal control system and an advanced risk management system that are governed by the Board of Directors.</w:t>
      </w:r>
    </w:p>
    <w:p w14:paraId="341F2305" w14:textId="77777777" w:rsidR="004F7AB4" w:rsidRPr="00BC7687" w:rsidRDefault="00C018D1" w:rsidP="00F5126C">
      <w:pPr>
        <w:spacing w:line="300" w:lineRule="atLeast"/>
        <w:rPr>
          <w:rFonts w:asciiTheme="minorHAnsi" w:hAnsiTheme="minorHAnsi"/>
          <w:sz w:val="28"/>
          <w:szCs w:val="28"/>
          <w:lang w:val="en-US"/>
        </w:rPr>
      </w:pPr>
      <w:r w:rsidRPr="00BC7687">
        <w:rPr>
          <w:rFonts w:asciiTheme="minorHAnsi" w:hAnsiTheme="minorHAnsi"/>
          <w:sz w:val="28"/>
          <w:szCs w:val="28"/>
          <w:lang w:val="en-US"/>
        </w:rPr>
        <w:t>U</w:t>
      </w:r>
      <w:r w:rsidR="004F7AB4" w:rsidRPr="00BC7687">
        <w:rPr>
          <w:rFonts w:asciiTheme="minorHAnsi" w:hAnsiTheme="minorHAnsi"/>
          <w:sz w:val="28"/>
          <w:szCs w:val="28"/>
          <w:lang w:val="en-US"/>
        </w:rPr>
        <w:t xml:space="preserve">ltimate responsibility for tax controls rests with the </w:t>
      </w:r>
      <w:r w:rsidRPr="00BC7687">
        <w:rPr>
          <w:rFonts w:asciiTheme="minorHAnsi" w:hAnsiTheme="minorHAnsi"/>
          <w:sz w:val="28"/>
          <w:szCs w:val="28"/>
          <w:lang w:val="en-US"/>
        </w:rPr>
        <w:t>UK</w:t>
      </w:r>
      <w:r w:rsidR="004F7AB4" w:rsidRPr="00BC7687">
        <w:rPr>
          <w:rFonts w:asciiTheme="minorHAnsi" w:hAnsiTheme="minorHAnsi"/>
          <w:sz w:val="28"/>
          <w:szCs w:val="28"/>
          <w:lang w:val="en-US"/>
        </w:rPr>
        <w:t xml:space="preserve"> Directors who </w:t>
      </w:r>
      <w:r w:rsidRPr="00BC7687">
        <w:rPr>
          <w:rFonts w:asciiTheme="minorHAnsi" w:hAnsiTheme="minorHAnsi"/>
          <w:sz w:val="28"/>
          <w:szCs w:val="28"/>
          <w:lang w:val="en-US"/>
        </w:rPr>
        <w:t>have appointed</w:t>
      </w:r>
      <w:r w:rsidR="004F7AB4" w:rsidRPr="00BC7687">
        <w:rPr>
          <w:rFonts w:asciiTheme="minorHAnsi" w:hAnsiTheme="minorHAnsi"/>
          <w:sz w:val="28"/>
          <w:szCs w:val="28"/>
          <w:lang w:val="en-US"/>
        </w:rPr>
        <w:t xml:space="preserve"> a Senior Accounting Officer to monitor compliance and adherence to Strategy. </w:t>
      </w:r>
    </w:p>
    <w:p w14:paraId="298F3C5A" w14:textId="77777777" w:rsidR="004F7AB4" w:rsidRPr="00BC7687" w:rsidRDefault="004F7AB4" w:rsidP="004F7AB4">
      <w:pPr>
        <w:spacing w:line="300" w:lineRule="atLeast"/>
        <w:rPr>
          <w:rFonts w:asciiTheme="minorHAnsi" w:hAnsiTheme="minorHAnsi"/>
          <w:sz w:val="28"/>
          <w:szCs w:val="28"/>
          <w:lang w:val="en-US"/>
        </w:rPr>
      </w:pPr>
      <w:r w:rsidRPr="00BC7687">
        <w:rPr>
          <w:rFonts w:asciiTheme="minorHAnsi" w:hAnsiTheme="minorHAnsi"/>
          <w:sz w:val="28"/>
          <w:szCs w:val="28"/>
          <w:lang w:val="en-US"/>
        </w:rPr>
        <w:t xml:space="preserve">Each </w:t>
      </w:r>
      <w:r w:rsidR="002A5931" w:rsidRPr="00BC7687">
        <w:rPr>
          <w:rFonts w:asciiTheme="minorHAnsi" w:hAnsiTheme="minorHAnsi"/>
          <w:sz w:val="28"/>
          <w:szCs w:val="28"/>
          <w:lang w:val="en-US"/>
        </w:rPr>
        <w:t>department within the company</w:t>
      </w:r>
      <w:r w:rsidRPr="00BC7687">
        <w:rPr>
          <w:rFonts w:asciiTheme="minorHAnsi" w:hAnsiTheme="minorHAnsi"/>
          <w:sz w:val="28"/>
          <w:szCs w:val="28"/>
          <w:lang w:val="en-US"/>
        </w:rPr>
        <w:t xml:space="preserve"> will identify Process Managers who are responsible for:</w:t>
      </w:r>
    </w:p>
    <w:p w14:paraId="770B11BF" w14:textId="77777777" w:rsidR="004F7AB4" w:rsidRPr="00BC7687" w:rsidRDefault="004F7AB4" w:rsidP="004F7AB4">
      <w:pPr>
        <w:pStyle w:val="ListParagraph"/>
        <w:rPr>
          <w:rFonts w:asciiTheme="minorHAnsi" w:hAnsiTheme="minorHAnsi"/>
          <w:sz w:val="28"/>
          <w:szCs w:val="28"/>
        </w:rPr>
      </w:pPr>
      <w:r w:rsidRPr="00BC7687">
        <w:rPr>
          <w:rFonts w:asciiTheme="minorHAnsi" w:hAnsiTheme="minorHAnsi"/>
          <w:sz w:val="28"/>
          <w:szCs w:val="28"/>
        </w:rPr>
        <w:t>managing processes and executing controls which are relevant for tax compliance purposes;</w:t>
      </w:r>
    </w:p>
    <w:p w14:paraId="7EB4D068" w14:textId="77777777" w:rsidR="004F7AB4" w:rsidRPr="00BC7687" w:rsidRDefault="004F7AB4" w:rsidP="004F7AB4">
      <w:pPr>
        <w:pStyle w:val="ListParagraph"/>
        <w:rPr>
          <w:rFonts w:asciiTheme="minorHAnsi" w:hAnsiTheme="minorHAnsi"/>
          <w:sz w:val="28"/>
          <w:szCs w:val="28"/>
        </w:rPr>
      </w:pPr>
      <w:r w:rsidRPr="00BC7687">
        <w:rPr>
          <w:rFonts w:asciiTheme="minorHAnsi" w:hAnsiTheme="minorHAnsi"/>
          <w:sz w:val="28"/>
          <w:szCs w:val="28"/>
        </w:rPr>
        <w:t xml:space="preserve">developing and implementing internal policies and procedures, aimed at ensuring that activities within managed processes are consistent with the </w:t>
      </w:r>
      <w:r w:rsidR="00BC7687" w:rsidRPr="00BC7687">
        <w:rPr>
          <w:rFonts w:asciiTheme="minorHAnsi" w:hAnsiTheme="minorHAnsi"/>
          <w:sz w:val="28"/>
          <w:szCs w:val="28"/>
        </w:rPr>
        <w:t>Prometeon</w:t>
      </w:r>
      <w:r w:rsidRPr="00BC7687">
        <w:rPr>
          <w:rFonts w:asciiTheme="minorHAnsi" w:hAnsiTheme="minorHAnsi"/>
          <w:sz w:val="28"/>
          <w:szCs w:val="28"/>
        </w:rPr>
        <w:t xml:space="preserve"> Tax Strategy; </w:t>
      </w:r>
    </w:p>
    <w:p w14:paraId="79AC2814" w14:textId="77777777" w:rsidR="004F7AB4" w:rsidRPr="00BC7687" w:rsidRDefault="004F7AB4" w:rsidP="004F7AB4">
      <w:pPr>
        <w:pStyle w:val="ListParagraph"/>
        <w:rPr>
          <w:rFonts w:asciiTheme="minorHAnsi" w:hAnsiTheme="minorHAnsi"/>
          <w:sz w:val="28"/>
          <w:szCs w:val="28"/>
        </w:rPr>
      </w:pPr>
      <w:r w:rsidRPr="00BC7687">
        <w:rPr>
          <w:rFonts w:asciiTheme="minorHAnsi" w:hAnsiTheme="minorHAnsi"/>
          <w:sz w:val="28"/>
          <w:szCs w:val="28"/>
        </w:rPr>
        <w:t xml:space="preserve">identifying changes in existing processes (driven by e.g. organizational changes and processes redesign), to be promptly communicated to Compliance </w:t>
      </w:r>
      <w:r w:rsidR="00947BEA" w:rsidRPr="00BC7687">
        <w:rPr>
          <w:rFonts w:asciiTheme="minorHAnsi" w:hAnsiTheme="minorHAnsi"/>
          <w:sz w:val="28"/>
          <w:szCs w:val="28"/>
        </w:rPr>
        <w:t xml:space="preserve">and Tax </w:t>
      </w:r>
      <w:r w:rsidRPr="00BC7687">
        <w:rPr>
          <w:rFonts w:asciiTheme="minorHAnsi" w:hAnsiTheme="minorHAnsi"/>
          <w:sz w:val="28"/>
          <w:szCs w:val="28"/>
        </w:rPr>
        <w:t>Functions for assessing impacts on the Tax Strategy ;</w:t>
      </w:r>
    </w:p>
    <w:p w14:paraId="5C8A82AC" w14:textId="77777777" w:rsidR="004F7AB4" w:rsidRPr="00BC7687" w:rsidRDefault="004F7AB4" w:rsidP="004F7AB4">
      <w:pPr>
        <w:pStyle w:val="ListParagraph"/>
        <w:rPr>
          <w:rFonts w:asciiTheme="minorHAnsi" w:hAnsiTheme="minorHAnsi"/>
          <w:sz w:val="28"/>
          <w:szCs w:val="28"/>
        </w:rPr>
      </w:pPr>
      <w:r w:rsidRPr="00BC7687">
        <w:rPr>
          <w:rFonts w:asciiTheme="minorHAnsi" w:hAnsiTheme="minorHAnsi"/>
          <w:sz w:val="28"/>
          <w:szCs w:val="28"/>
        </w:rPr>
        <w:lastRenderedPageBreak/>
        <w:t xml:space="preserve">communicating extra-ordinary transactions that might have tax impacts and consequences to the </w:t>
      </w:r>
      <w:r w:rsidR="00C018D1" w:rsidRPr="00BC7687">
        <w:rPr>
          <w:rFonts w:asciiTheme="minorHAnsi" w:hAnsiTheme="minorHAnsi"/>
          <w:sz w:val="28"/>
          <w:szCs w:val="28"/>
        </w:rPr>
        <w:t xml:space="preserve">CFO and </w:t>
      </w:r>
      <w:r w:rsidR="00947BEA" w:rsidRPr="00BC7687">
        <w:rPr>
          <w:rFonts w:asciiTheme="minorHAnsi" w:hAnsiTheme="minorHAnsi"/>
          <w:sz w:val="28"/>
          <w:szCs w:val="28"/>
        </w:rPr>
        <w:t>T</w:t>
      </w:r>
      <w:r w:rsidR="00C018D1" w:rsidRPr="00BC7687">
        <w:rPr>
          <w:rFonts w:asciiTheme="minorHAnsi" w:hAnsiTheme="minorHAnsi"/>
          <w:sz w:val="28"/>
          <w:szCs w:val="28"/>
        </w:rPr>
        <w:t xml:space="preserve">ax </w:t>
      </w:r>
      <w:r w:rsidR="00947BEA" w:rsidRPr="00BC7687">
        <w:rPr>
          <w:rFonts w:asciiTheme="minorHAnsi" w:hAnsiTheme="minorHAnsi"/>
          <w:sz w:val="28"/>
          <w:szCs w:val="28"/>
        </w:rPr>
        <w:t>F</w:t>
      </w:r>
      <w:r w:rsidR="00C018D1" w:rsidRPr="00BC7687">
        <w:rPr>
          <w:rFonts w:asciiTheme="minorHAnsi" w:hAnsiTheme="minorHAnsi"/>
          <w:sz w:val="28"/>
          <w:szCs w:val="28"/>
        </w:rPr>
        <w:t xml:space="preserve">unctions </w:t>
      </w:r>
      <w:r w:rsidRPr="00BC7687">
        <w:rPr>
          <w:rFonts w:asciiTheme="minorHAnsi" w:hAnsiTheme="minorHAnsi"/>
          <w:sz w:val="28"/>
          <w:szCs w:val="28"/>
        </w:rPr>
        <w:t>.</w:t>
      </w:r>
    </w:p>
    <w:p w14:paraId="48C3E09E" w14:textId="77777777" w:rsidR="00C5249D" w:rsidRPr="00BC7687" w:rsidRDefault="00C5249D" w:rsidP="00F5126C">
      <w:pPr>
        <w:spacing w:line="300" w:lineRule="atLeast"/>
        <w:rPr>
          <w:rFonts w:asciiTheme="minorHAnsi" w:hAnsiTheme="minorHAnsi"/>
          <w:sz w:val="28"/>
          <w:szCs w:val="28"/>
          <w:lang w:val="en-US" w:eastAsia="it-IT"/>
        </w:rPr>
      </w:pPr>
      <w:r w:rsidRPr="00BC7687">
        <w:rPr>
          <w:rFonts w:asciiTheme="minorHAnsi" w:hAnsiTheme="minorHAnsi"/>
          <w:sz w:val="28"/>
          <w:szCs w:val="28"/>
          <w:lang w:val="en-US" w:eastAsia="it-IT"/>
        </w:rPr>
        <w:t xml:space="preserve">Support to the Process Owners will be provided by the local Tax Team who will monitor the operation of the internal controls as well as providing updates on legislative changes. </w:t>
      </w:r>
    </w:p>
    <w:p w14:paraId="1D8CE8F7" w14:textId="77777777" w:rsidR="00C5249D" w:rsidRPr="00BC7687" w:rsidRDefault="00C5249D" w:rsidP="00F5126C">
      <w:pPr>
        <w:spacing w:line="300" w:lineRule="atLeast"/>
        <w:rPr>
          <w:rFonts w:asciiTheme="minorHAnsi" w:hAnsiTheme="minorHAnsi"/>
          <w:sz w:val="28"/>
          <w:szCs w:val="28"/>
          <w:lang w:val="en-US" w:eastAsia="it-IT"/>
        </w:rPr>
      </w:pPr>
    </w:p>
    <w:p w14:paraId="41D1FDDC" w14:textId="77777777" w:rsidR="00F5126C" w:rsidRPr="00BC7687" w:rsidRDefault="00F5126C" w:rsidP="00F5126C">
      <w:pPr>
        <w:spacing w:line="300" w:lineRule="atLeast"/>
        <w:rPr>
          <w:rFonts w:asciiTheme="minorHAnsi" w:hAnsiTheme="minorHAnsi"/>
          <w:b/>
          <w:sz w:val="28"/>
          <w:szCs w:val="28"/>
          <w:u w:val="single"/>
          <w:lang w:val="en-US" w:eastAsia="it-IT"/>
        </w:rPr>
      </w:pPr>
      <w:r w:rsidRPr="00BC7687">
        <w:rPr>
          <w:rFonts w:asciiTheme="minorHAnsi" w:hAnsiTheme="minorHAnsi"/>
          <w:b/>
          <w:sz w:val="28"/>
          <w:szCs w:val="28"/>
          <w:u w:val="single"/>
          <w:lang w:val="en-US" w:eastAsia="it-IT"/>
        </w:rPr>
        <w:t xml:space="preserve">Attitude towards Tax Planning </w:t>
      </w:r>
    </w:p>
    <w:p w14:paraId="3004A841" w14:textId="77777777" w:rsidR="00F5126C" w:rsidRPr="00BC7687" w:rsidRDefault="00F5126C" w:rsidP="00F5126C">
      <w:pPr>
        <w:spacing w:line="300" w:lineRule="atLeast"/>
        <w:rPr>
          <w:rFonts w:asciiTheme="minorHAnsi" w:hAnsiTheme="minorHAnsi"/>
          <w:sz w:val="28"/>
          <w:szCs w:val="28"/>
          <w:lang w:val="en-US" w:eastAsia="it-IT"/>
        </w:rPr>
      </w:pPr>
      <w:r w:rsidRPr="00BC7687">
        <w:rPr>
          <w:rFonts w:asciiTheme="minorHAnsi" w:hAnsiTheme="minorHAnsi"/>
          <w:sz w:val="28"/>
          <w:szCs w:val="28"/>
          <w:lang w:val="en-US" w:eastAsia="it-IT"/>
        </w:rPr>
        <w:t>P</w:t>
      </w:r>
      <w:r w:rsidR="002A5931" w:rsidRPr="00BC7687">
        <w:rPr>
          <w:rFonts w:asciiTheme="minorHAnsi" w:hAnsiTheme="minorHAnsi"/>
          <w:sz w:val="28"/>
          <w:szCs w:val="28"/>
          <w:lang w:val="en-US" w:eastAsia="it-IT"/>
        </w:rPr>
        <w:t>rometeon</w:t>
      </w:r>
      <w:r w:rsidRPr="00BC7687">
        <w:rPr>
          <w:rFonts w:asciiTheme="minorHAnsi" w:hAnsiTheme="minorHAnsi"/>
          <w:sz w:val="28"/>
          <w:szCs w:val="28"/>
          <w:lang w:val="en-US" w:eastAsia="it-IT"/>
        </w:rPr>
        <w:t xml:space="preserve"> </w:t>
      </w:r>
      <w:r w:rsidR="00DF6FAC" w:rsidRPr="00BC7687">
        <w:rPr>
          <w:rFonts w:asciiTheme="minorHAnsi" w:hAnsiTheme="minorHAnsi"/>
          <w:sz w:val="28"/>
          <w:szCs w:val="28"/>
          <w:lang w:val="en-US" w:eastAsia="it-IT"/>
        </w:rPr>
        <w:t xml:space="preserve">recognizes the importance of contributing to the societies of which it forms part by the payment of its fair share of taxes; </w:t>
      </w:r>
      <w:r w:rsidR="002A5931" w:rsidRPr="00BC7687">
        <w:rPr>
          <w:rFonts w:asciiTheme="minorHAnsi" w:hAnsiTheme="minorHAnsi"/>
          <w:sz w:val="28"/>
          <w:szCs w:val="28"/>
          <w:lang w:val="en-US" w:eastAsia="it-IT"/>
        </w:rPr>
        <w:t>the Group will however take legitimate advantage  of tax incentives offered by Governments when the commercial transactions of the Group are consistent with the qualification for such tax incentives.</w:t>
      </w:r>
    </w:p>
    <w:p w14:paraId="3DB79C75" w14:textId="77777777" w:rsidR="00F5126C" w:rsidRPr="00BC7687" w:rsidRDefault="002A5931" w:rsidP="00F5126C">
      <w:pPr>
        <w:spacing w:line="300" w:lineRule="atLeast"/>
        <w:rPr>
          <w:rFonts w:asciiTheme="minorHAnsi" w:hAnsiTheme="minorHAnsi"/>
          <w:sz w:val="28"/>
          <w:szCs w:val="28"/>
          <w:lang w:val="en-US" w:eastAsia="it-IT"/>
        </w:rPr>
      </w:pPr>
      <w:r w:rsidRPr="00BC7687">
        <w:rPr>
          <w:rFonts w:asciiTheme="minorHAnsi" w:hAnsiTheme="minorHAnsi"/>
          <w:sz w:val="28"/>
          <w:szCs w:val="28"/>
          <w:lang w:val="en-US" w:eastAsia="it-IT"/>
        </w:rPr>
        <w:t>Prometeon</w:t>
      </w:r>
      <w:r w:rsidR="00F5126C" w:rsidRPr="00BC7687">
        <w:rPr>
          <w:rFonts w:asciiTheme="minorHAnsi" w:hAnsiTheme="minorHAnsi"/>
          <w:sz w:val="28"/>
          <w:szCs w:val="28"/>
          <w:lang w:val="en-US" w:eastAsia="it-IT"/>
        </w:rPr>
        <w:t xml:space="preserve"> </w:t>
      </w:r>
      <w:r w:rsidRPr="00BC7687">
        <w:rPr>
          <w:rFonts w:asciiTheme="minorHAnsi" w:hAnsiTheme="minorHAnsi"/>
          <w:sz w:val="28"/>
          <w:szCs w:val="28"/>
          <w:lang w:val="en-US" w:eastAsia="it-IT"/>
        </w:rPr>
        <w:t xml:space="preserve">does not enter into transactions for the sole purpose of obtaining tax benefits. </w:t>
      </w:r>
      <w:r w:rsidR="00F5126C" w:rsidRPr="00BC7687">
        <w:rPr>
          <w:rFonts w:asciiTheme="minorHAnsi" w:hAnsiTheme="minorHAnsi"/>
          <w:sz w:val="28"/>
          <w:szCs w:val="28"/>
          <w:lang w:val="en-US" w:eastAsia="it-IT"/>
        </w:rPr>
        <w:t xml:space="preserve"> </w:t>
      </w:r>
    </w:p>
    <w:p w14:paraId="47F9FBFC" w14:textId="77777777" w:rsidR="00F5126C" w:rsidRPr="00BC7687" w:rsidRDefault="00F5126C" w:rsidP="00F5126C">
      <w:pPr>
        <w:spacing w:line="300" w:lineRule="atLeast"/>
        <w:rPr>
          <w:rFonts w:asciiTheme="minorHAnsi" w:hAnsiTheme="minorHAnsi"/>
          <w:sz w:val="28"/>
          <w:szCs w:val="28"/>
          <w:lang w:val="en-US" w:eastAsia="it-IT"/>
        </w:rPr>
      </w:pPr>
    </w:p>
    <w:p w14:paraId="5C44D753" w14:textId="77777777" w:rsidR="00F5126C" w:rsidRPr="00BC7687" w:rsidRDefault="00F5126C" w:rsidP="00F5126C">
      <w:pPr>
        <w:spacing w:line="300" w:lineRule="atLeast"/>
        <w:rPr>
          <w:rFonts w:asciiTheme="minorHAnsi" w:hAnsiTheme="minorHAnsi"/>
          <w:b/>
          <w:sz w:val="28"/>
          <w:szCs w:val="28"/>
          <w:u w:val="single"/>
          <w:lang w:val="en-US" w:eastAsia="it-IT"/>
        </w:rPr>
      </w:pPr>
      <w:r w:rsidRPr="00BC7687">
        <w:rPr>
          <w:rFonts w:asciiTheme="minorHAnsi" w:hAnsiTheme="minorHAnsi"/>
          <w:b/>
          <w:sz w:val="28"/>
          <w:szCs w:val="28"/>
          <w:u w:val="single"/>
          <w:lang w:val="en-US" w:eastAsia="it-IT"/>
        </w:rPr>
        <w:t xml:space="preserve">Risk Management </w:t>
      </w:r>
    </w:p>
    <w:p w14:paraId="580570C1" w14:textId="77777777" w:rsidR="00250693" w:rsidRPr="00BC7687" w:rsidRDefault="00D61217" w:rsidP="00F5126C">
      <w:pPr>
        <w:spacing w:line="300" w:lineRule="atLeast"/>
        <w:rPr>
          <w:rFonts w:asciiTheme="minorHAnsi" w:hAnsiTheme="minorHAnsi"/>
          <w:sz w:val="28"/>
          <w:szCs w:val="28"/>
          <w:lang w:val="en-US" w:eastAsia="it-IT"/>
        </w:rPr>
      </w:pPr>
      <w:r w:rsidRPr="00BC7687">
        <w:rPr>
          <w:rFonts w:asciiTheme="minorHAnsi" w:hAnsiTheme="minorHAnsi"/>
          <w:sz w:val="28"/>
          <w:szCs w:val="28"/>
          <w:lang w:val="en-US" w:eastAsia="it-IT"/>
        </w:rPr>
        <w:t>P</w:t>
      </w:r>
      <w:r w:rsidR="002B108A" w:rsidRPr="00BC7687">
        <w:rPr>
          <w:rFonts w:asciiTheme="minorHAnsi" w:hAnsiTheme="minorHAnsi"/>
          <w:sz w:val="28"/>
          <w:szCs w:val="28"/>
          <w:lang w:val="en-US" w:eastAsia="it-IT"/>
        </w:rPr>
        <w:t>rometeon</w:t>
      </w:r>
      <w:r w:rsidR="00250693" w:rsidRPr="00BC7687">
        <w:rPr>
          <w:rFonts w:asciiTheme="minorHAnsi" w:hAnsiTheme="minorHAnsi"/>
          <w:sz w:val="28"/>
          <w:szCs w:val="28"/>
          <w:lang w:val="en-US" w:eastAsia="it-IT"/>
        </w:rPr>
        <w:t xml:space="preserve"> aims</w:t>
      </w:r>
      <w:r w:rsidR="00DF6FAC" w:rsidRPr="00BC7687">
        <w:rPr>
          <w:rFonts w:asciiTheme="minorHAnsi" w:hAnsiTheme="minorHAnsi"/>
          <w:sz w:val="28"/>
          <w:szCs w:val="28"/>
          <w:lang w:val="en-US" w:eastAsia="it-IT"/>
        </w:rPr>
        <w:t xml:space="preserve"> at all times</w:t>
      </w:r>
      <w:r w:rsidR="00250693" w:rsidRPr="00BC7687">
        <w:rPr>
          <w:rFonts w:asciiTheme="minorHAnsi" w:hAnsiTheme="minorHAnsi"/>
          <w:sz w:val="28"/>
          <w:szCs w:val="28"/>
          <w:lang w:val="en-US" w:eastAsia="it-IT"/>
        </w:rPr>
        <w:t xml:space="preserve"> to minimize tax risk arising within the Group.</w:t>
      </w:r>
    </w:p>
    <w:p w14:paraId="63C381A4" w14:textId="77777777" w:rsidR="009229F4" w:rsidRPr="00BC7687" w:rsidRDefault="00D61217" w:rsidP="00F5126C">
      <w:pPr>
        <w:spacing w:line="300" w:lineRule="atLeast"/>
        <w:rPr>
          <w:rFonts w:asciiTheme="minorHAnsi" w:hAnsiTheme="minorHAnsi"/>
          <w:sz w:val="28"/>
          <w:szCs w:val="28"/>
          <w:lang w:val="en-US" w:eastAsia="it-IT"/>
        </w:rPr>
      </w:pPr>
      <w:r w:rsidRPr="00BC7687">
        <w:rPr>
          <w:rFonts w:asciiTheme="minorHAnsi" w:hAnsiTheme="minorHAnsi"/>
          <w:sz w:val="28"/>
          <w:szCs w:val="28"/>
          <w:lang w:val="en-US" w:eastAsia="it-IT"/>
        </w:rPr>
        <w:t>P</w:t>
      </w:r>
      <w:r w:rsidR="00DF6FAC" w:rsidRPr="00BC7687">
        <w:rPr>
          <w:rFonts w:asciiTheme="minorHAnsi" w:hAnsiTheme="minorHAnsi"/>
          <w:sz w:val="28"/>
          <w:szCs w:val="28"/>
          <w:lang w:val="en-US" w:eastAsia="it-IT"/>
        </w:rPr>
        <w:t>rometeon</w:t>
      </w:r>
      <w:r w:rsidR="00B42699" w:rsidRPr="00BC7687">
        <w:rPr>
          <w:rFonts w:asciiTheme="minorHAnsi" w:hAnsiTheme="minorHAnsi"/>
          <w:sz w:val="28"/>
          <w:szCs w:val="28"/>
          <w:lang w:val="en-US" w:eastAsia="it-IT"/>
        </w:rPr>
        <w:t xml:space="preserve"> applies a number of</w:t>
      </w:r>
      <w:r w:rsidR="009229F4" w:rsidRPr="00BC7687">
        <w:rPr>
          <w:rFonts w:asciiTheme="minorHAnsi" w:hAnsiTheme="minorHAnsi"/>
          <w:sz w:val="28"/>
          <w:szCs w:val="28"/>
          <w:lang w:val="en-US" w:eastAsia="it-IT"/>
        </w:rPr>
        <w:t xml:space="preserve"> mechanisms to manage this risk the most important of which are:</w:t>
      </w:r>
    </w:p>
    <w:p w14:paraId="5E514F23" w14:textId="77777777" w:rsidR="00B42699" w:rsidRPr="00BC7687" w:rsidRDefault="00B42699" w:rsidP="00F5126C">
      <w:pPr>
        <w:spacing w:line="300" w:lineRule="atLeast"/>
        <w:rPr>
          <w:rFonts w:asciiTheme="minorHAnsi" w:hAnsiTheme="minorHAnsi"/>
          <w:sz w:val="28"/>
          <w:szCs w:val="28"/>
          <w:lang w:val="en-US" w:eastAsia="it-IT"/>
        </w:rPr>
      </w:pPr>
      <w:r w:rsidRPr="00BC7687">
        <w:rPr>
          <w:rFonts w:asciiTheme="minorHAnsi" w:hAnsiTheme="minorHAnsi"/>
          <w:sz w:val="28"/>
          <w:szCs w:val="28"/>
          <w:lang w:val="en-US" w:eastAsia="it-IT"/>
        </w:rPr>
        <w:t xml:space="preserve"> </w:t>
      </w:r>
    </w:p>
    <w:p w14:paraId="7055D465" w14:textId="77777777" w:rsidR="00B42699" w:rsidRPr="00BC7687" w:rsidRDefault="00B42699" w:rsidP="00B42699">
      <w:pPr>
        <w:pStyle w:val="ListParagraph"/>
        <w:numPr>
          <w:ilvl w:val="0"/>
          <w:numId w:val="5"/>
        </w:numPr>
        <w:spacing w:line="300" w:lineRule="atLeast"/>
        <w:rPr>
          <w:rFonts w:asciiTheme="minorHAnsi" w:hAnsiTheme="minorHAnsi"/>
          <w:sz w:val="28"/>
          <w:szCs w:val="28"/>
          <w:lang w:eastAsia="it-IT"/>
        </w:rPr>
      </w:pPr>
      <w:r w:rsidRPr="00BC7687">
        <w:rPr>
          <w:rFonts w:asciiTheme="minorHAnsi" w:hAnsiTheme="minorHAnsi"/>
          <w:sz w:val="28"/>
          <w:szCs w:val="28"/>
          <w:lang w:eastAsia="it-IT"/>
        </w:rPr>
        <w:t xml:space="preserve">Internal Control Structures </w:t>
      </w:r>
    </w:p>
    <w:p w14:paraId="27C20900" w14:textId="77777777" w:rsidR="00B42699" w:rsidRPr="00BC7687" w:rsidRDefault="00B42699" w:rsidP="00B42699">
      <w:pPr>
        <w:pStyle w:val="ListParagraph"/>
        <w:numPr>
          <w:ilvl w:val="0"/>
          <w:numId w:val="0"/>
        </w:numPr>
        <w:spacing w:line="300" w:lineRule="atLeast"/>
        <w:ind w:left="720"/>
        <w:rPr>
          <w:rFonts w:asciiTheme="minorHAnsi" w:hAnsiTheme="minorHAnsi"/>
          <w:sz w:val="28"/>
          <w:szCs w:val="28"/>
          <w:lang w:eastAsia="it-IT"/>
        </w:rPr>
      </w:pPr>
    </w:p>
    <w:p w14:paraId="59E00477" w14:textId="77777777" w:rsidR="00B42699" w:rsidRPr="00BC7687" w:rsidRDefault="00D252BB" w:rsidP="00B42699">
      <w:pPr>
        <w:pStyle w:val="ListParagraph"/>
        <w:numPr>
          <w:ilvl w:val="0"/>
          <w:numId w:val="0"/>
        </w:numPr>
        <w:spacing w:line="300" w:lineRule="atLeast"/>
        <w:ind w:left="720"/>
        <w:rPr>
          <w:rFonts w:asciiTheme="minorHAnsi" w:hAnsiTheme="minorHAnsi"/>
          <w:sz w:val="28"/>
          <w:szCs w:val="28"/>
          <w:lang w:eastAsia="it-IT"/>
        </w:rPr>
      </w:pPr>
      <w:r w:rsidRPr="00BC7687">
        <w:rPr>
          <w:rFonts w:asciiTheme="minorHAnsi" w:hAnsiTheme="minorHAnsi"/>
          <w:sz w:val="28"/>
          <w:szCs w:val="28"/>
          <w:lang w:eastAsia="it-IT"/>
        </w:rPr>
        <w:t>Prometeon employs internal control systems to reduce risk of error and to highlight potential risk</w:t>
      </w:r>
      <w:r w:rsidR="00DF6FAC" w:rsidRPr="00BC7687">
        <w:rPr>
          <w:rFonts w:asciiTheme="minorHAnsi" w:hAnsiTheme="minorHAnsi"/>
          <w:sz w:val="28"/>
          <w:szCs w:val="28"/>
          <w:lang w:eastAsia="it-IT"/>
        </w:rPr>
        <w:t>.</w:t>
      </w:r>
      <w:r w:rsidRPr="00BC7687">
        <w:rPr>
          <w:rFonts w:asciiTheme="minorHAnsi" w:hAnsiTheme="minorHAnsi"/>
          <w:sz w:val="28"/>
          <w:szCs w:val="28"/>
          <w:lang w:eastAsia="it-IT"/>
        </w:rPr>
        <w:t xml:space="preserve"> </w:t>
      </w:r>
    </w:p>
    <w:p w14:paraId="02181D4E" w14:textId="77777777" w:rsidR="00D252BB" w:rsidRPr="00BC7687" w:rsidRDefault="00D252BB" w:rsidP="00B42699">
      <w:pPr>
        <w:pStyle w:val="ListParagraph"/>
        <w:numPr>
          <w:ilvl w:val="0"/>
          <w:numId w:val="0"/>
        </w:numPr>
        <w:spacing w:line="300" w:lineRule="atLeast"/>
        <w:ind w:left="720"/>
        <w:rPr>
          <w:rFonts w:asciiTheme="minorHAnsi" w:hAnsiTheme="minorHAnsi"/>
          <w:sz w:val="28"/>
          <w:szCs w:val="28"/>
          <w:lang w:eastAsia="it-IT"/>
        </w:rPr>
      </w:pPr>
    </w:p>
    <w:p w14:paraId="7228E52B" w14:textId="77777777" w:rsidR="00B42699" w:rsidRPr="00BC7687" w:rsidRDefault="00D252BB" w:rsidP="00B42699">
      <w:pPr>
        <w:pStyle w:val="ListParagraph"/>
        <w:numPr>
          <w:ilvl w:val="0"/>
          <w:numId w:val="5"/>
        </w:numPr>
        <w:spacing w:line="300" w:lineRule="atLeast"/>
        <w:rPr>
          <w:rFonts w:asciiTheme="minorHAnsi" w:hAnsiTheme="minorHAnsi"/>
          <w:sz w:val="28"/>
          <w:szCs w:val="28"/>
          <w:lang w:eastAsia="it-IT"/>
        </w:rPr>
      </w:pPr>
      <w:r w:rsidRPr="00BC7687">
        <w:rPr>
          <w:rFonts w:asciiTheme="minorHAnsi" w:hAnsiTheme="minorHAnsi"/>
          <w:sz w:val="28"/>
          <w:szCs w:val="28"/>
          <w:lang w:eastAsia="it-IT"/>
        </w:rPr>
        <w:t xml:space="preserve">Advice and Guidance </w:t>
      </w:r>
    </w:p>
    <w:p w14:paraId="25EC866E" w14:textId="77777777" w:rsidR="00B42699" w:rsidRPr="00BC7687" w:rsidRDefault="00B42699" w:rsidP="00B42699">
      <w:pPr>
        <w:pStyle w:val="ListParagraph"/>
        <w:numPr>
          <w:ilvl w:val="0"/>
          <w:numId w:val="0"/>
        </w:numPr>
        <w:spacing w:line="300" w:lineRule="atLeast"/>
        <w:ind w:left="720"/>
        <w:rPr>
          <w:rFonts w:asciiTheme="minorHAnsi" w:hAnsiTheme="minorHAnsi"/>
          <w:sz w:val="28"/>
          <w:szCs w:val="28"/>
          <w:lang w:eastAsia="it-IT"/>
        </w:rPr>
      </w:pPr>
    </w:p>
    <w:p w14:paraId="7DEDF26A" w14:textId="77777777" w:rsidR="00F5126C" w:rsidRPr="00BC7687" w:rsidRDefault="00D252BB" w:rsidP="00B42699">
      <w:pPr>
        <w:pStyle w:val="ListParagraph"/>
        <w:numPr>
          <w:ilvl w:val="0"/>
          <w:numId w:val="0"/>
        </w:numPr>
        <w:spacing w:line="300" w:lineRule="atLeast"/>
        <w:ind w:left="720"/>
        <w:rPr>
          <w:rFonts w:asciiTheme="minorHAnsi" w:hAnsiTheme="minorHAnsi"/>
          <w:sz w:val="28"/>
          <w:szCs w:val="28"/>
          <w:lang w:eastAsia="it-IT"/>
        </w:rPr>
      </w:pPr>
      <w:r w:rsidRPr="00BC7687">
        <w:rPr>
          <w:rFonts w:asciiTheme="minorHAnsi" w:hAnsiTheme="minorHAnsi"/>
          <w:sz w:val="28"/>
          <w:szCs w:val="28"/>
          <w:lang w:eastAsia="it-IT"/>
        </w:rPr>
        <w:t xml:space="preserve">Prometeon takes advice from external experts where required and consults guidance published by Tax Authorities including HMRC </w:t>
      </w:r>
    </w:p>
    <w:p w14:paraId="2C79BF26" w14:textId="77777777" w:rsidR="009229F4" w:rsidRPr="00BC7687" w:rsidRDefault="009229F4" w:rsidP="009229F4">
      <w:pPr>
        <w:pStyle w:val="ListParagraph"/>
        <w:numPr>
          <w:ilvl w:val="0"/>
          <w:numId w:val="0"/>
        </w:numPr>
        <w:spacing w:line="300" w:lineRule="atLeast"/>
        <w:ind w:left="720"/>
        <w:rPr>
          <w:rFonts w:asciiTheme="minorHAnsi" w:hAnsiTheme="minorHAnsi"/>
          <w:sz w:val="28"/>
          <w:szCs w:val="28"/>
          <w:lang w:eastAsia="it-IT"/>
        </w:rPr>
      </w:pPr>
    </w:p>
    <w:p w14:paraId="55A6EB59" w14:textId="77777777" w:rsidR="009229F4" w:rsidRPr="00BC7687" w:rsidRDefault="009229F4" w:rsidP="009229F4">
      <w:pPr>
        <w:pStyle w:val="ListParagraph"/>
        <w:numPr>
          <w:ilvl w:val="0"/>
          <w:numId w:val="5"/>
        </w:numPr>
        <w:spacing w:line="300" w:lineRule="atLeast"/>
        <w:rPr>
          <w:rFonts w:asciiTheme="minorHAnsi" w:hAnsiTheme="minorHAnsi"/>
          <w:sz w:val="28"/>
          <w:szCs w:val="28"/>
          <w:lang w:eastAsia="it-IT"/>
        </w:rPr>
      </w:pPr>
      <w:r w:rsidRPr="00BC7687">
        <w:rPr>
          <w:rFonts w:asciiTheme="minorHAnsi" w:hAnsiTheme="minorHAnsi"/>
          <w:sz w:val="28"/>
          <w:szCs w:val="28"/>
          <w:lang w:eastAsia="it-IT"/>
        </w:rPr>
        <w:t xml:space="preserve">Relationship with Tax Authorities </w:t>
      </w:r>
    </w:p>
    <w:p w14:paraId="7F9F874D" w14:textId="77777777" w:rsidR="009229F4" w:rsidRPr="00BC7687" w:rsidRDefault="009229F4" w:rsidP="009229F4">
      <w:pPr>
        <w:pStyle w:val="ListParagraph"/>
        <w:numPr>
          <w:ilvl w:val="0"/>
          <w:numId w:val="0"/>
        </w:numPr>
        <w:spacing w:line="300" w:lineRule="atLeast"/>
        <w:ind w:left="720"/>
        <w:rPr>
          <w:rFonts w:asciiTheme="minorHAnsi" w:hAnsiTheme="minorHAnsi"/>
          <w:sz w:val="28"/>
          <w:szCs w:val="28"/>
          <w:lang w:eastAsia="it-IT"/>
        </w:rPr>
      </w:pPr>
    </w:p>
    <w:p w14:paraId="26168A3D" w14:textId="77777777" w:rsidR="00D252BB" w:rsidRDefault="00D252BB" w:rsidP="009229F4">
      <w:pPr>
        <w:pStyle w:val="ListParagraph"/>
        <w:numPr>
          <w:ilvl w:val="0"/>
          <w:numId w:val="0"/>
        </w:numPr>
        <w:spacing w:line="300" w:lineRule="atLeast"/>
        <w:ind w:left="720"/>
        <w:rPr>
          <w:rFonts w:asciiTheme="minorHAnsi" w:hAnsiTheme="minorHAnsi"/>
          <w:sz w:val="28"/>
          <w:szCs w:val="28"/>
          <w:lang w:eastAsia="it-IT"/>
        </w:rPr>
      </w:pPr>
      <w:r w:rsidRPr="00BC7687">
        <w:rPr>
          <w:rFonts w:asciiTheme="minorHAnsi" w:hAnsiTheme="minorHAnsi"/>
          <w:sz w:val="28"/>
          <w:szCs w:val="28"/>
          <w:lang w:eastAsia="it-IT"/>
        </w:rPr>
        <w:t>Prometeon aims to build a strong and transparent working relationship with Tax Authorities including HMRC. It is committed to prompt disclosure and a collaborative relationship which builds trust with Tax Authorities and reduces tax</w:t>
      </w:r>
      <w:r w:rsidR="00DF6FAC" w:rsidRPr="00BC7687">
        <w:rPr>
          <w:rFonts w:asciiTheme="minorHAnsi" w:hAnsiTheme="minorHAnsi"/>
          <w:sz w:val="28"/>
          <w:szCs w:val="28"/>
          <w:lang w:eastAsia="it-IT"/>
        </w:rPr>
        <w:t xml:space="preserve"> risk. Where</w:t>
      </w:r>
      <w:r w:rsidRPr="00BC7687">
        <w:rPr>
          <w:rFonts w:asciiTheme="minorHAnsi" w:hAnsiTheme="minorHAnsi"/>
          <w:sz w:val="28"/>
          <w:szCs w:val="28"/>
          <w:lang w:eastAsia="it-IT"/>
        </w:rPr>
        <w:t xml:space="preserve"> </w:t>
      </w:r>
      <w:r w:rsidR="00DF6FAC" w:rsidRPr="00BC7687">
        <w:rPr>
          <w:rFonts w:asciiTheme="minorHAnsi" w:hAnsiTheme="minorHAnsi"/>
          <w:sz w:val="28"/>
          <w:szCs w:val="28"/>
          <w:lang w:eastAsia="it-IT"/>
        </w:rPr>
        <w:t xml:space="preserve">uncertainty in the tax treatment of </w:t>
      </w:r>
      <w:r w:rsidRPr="00BC7687">
        <w:rPr>
          <w:rFonts w:asciiTheme="minorHAnsi" w:hAnsiTheme="minorHAnsi"/>
          <w:sz w:val="28"/>
          <w:szCs w:val="28"/>
          <w:lang w:eastAsia="it-IT"/>
        </w:rPr>
        <w:lastRenderedPageBreak/>
        <w:t xml:space="preserve">transactions </w:t>
      </w:r>
      <w:r w:rsidR="00DF6FAC" w:rsidRPr="00BC7687">
        <w:rPr>
          <w:rFonts w:asciiTheme="minorHAnsi" w:hAnsiTheme="minorHAnsi"/>
          <w:sz w:val="28"/>
          <w:szCs w:val="28"/>
          <w:lang w:eastAsia="it-IT"/>
        </w:rPr>
        <w:t xml:space="preserve">could arise the Group engages with the Tax Authority to obtain either formal rulings or shared understandings. Where possible this is undertaken before the submission of the relevant tax return. </w:t>
      </w:r>
    </w:p>
    <w:p w14:paraId="49C203FA" w14:textId="77777777" w:rsidR="002A3BBD" w:rsidRPr="00BC7687" w:rsidRDefault="002A3BBD" w:rsidP="009229F4">
      <w:pPr>
        <w:pStyle w:val="ListParagraph"/>
        <w:numPr>
          <w:ilvl w:val="0"/>
          <w:numId w:val="0"/>
        </w:numPr>
        <w:spacing w:line="300" w:lineRule="atLeast"/>
        <w:ind w:left="720"/>
        <w:rPr>
          <w:rFonts w:asciiTheme="minorHAnsi" w:hAnsiTheme="minorHAnsi"/>
          <w:sz w:val="28"/>
          <w:szCs w:val="28"/>
          <w:lang w:eastAsia="it-IT"/>
        </w:rPr>
      </w:pPr>
    </w:p>
    <w:p w14:paraId="331F620A" w14:textId="77777777" w:rsidR="00D252BB" w:rsidRDefault="00D252BB" w:rsidP="009229F4">
      <w:pPr>
        <w:pStyle w:val="ListParagraph"/>
        <w:numPr>
          <w:ilvl w:val="0"/>
          <w:numId w:val="0"/>
        </w:numPr>
        <w:spacing w:line="300" w:lineRule="atLeast"/>
        <w:ind w:left="720"/>
        <w:rPr>
          <w:lang w:eastAsia="it-IT"/>
        </w:rPr>
      </w:pPr>
    </w:p>
    <w:p w14:paraId="5600F9C4" w14:textId="77777777" w:rsidR="004F5D8B" w:rsidRPr="008C2677" w:rsidRDefault="004F5D8B">
      <w:pPr>
        <w:rPr>
          <w:lang w:val="en-US"/>
        </w:rPr>
      </w:pPr>
    </w:p>
    <w:sectPr w:rsidR="004F5D8B" w:rsidRPr="008C26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E490F" w14:textId="77777777" w:rsidR="006E032E" w:rsidRDefault="006E032E" w:rsidP="00F5126C">
      <w:pPr>
        <w:spacing w:after="0"/>
      </w:pPr>
      <w:r>
        <w:separator/>
      </w:r>
    </w:p>
  </w:endnote>
  <w:endnote w:type="continuationSeparator" w:id="0">
    <w:p w14:paraId="64FBD862" w14:textId="77777777" w:rsidR="006E032E" w:rsidRDefault="006E032E" w:rsidP="00F512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ECC26" w14:textId="77777777" w:rsidR="006E032E" w:rsidRDefault="006E032E" w:rsidP="00F5126C">
      <w:pPr>
        <w:spacing w:after="0"/>
      </w:pPr>
      <w:r>
        <w:separator/>
      </w:r>
    </w:p>
  </w:footnote>
  <w:footnote w:type="continuationSeparator" w:id="0">
    <w:p w14:paraId="5250603D" w14:textId="77777777" w:rsidR="006E032E" w:rsidRDefault="006E032E" w:rsidP="00F512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37588"/>
    <w:multiLevelType w:val="hybridMultilevel"/>
    <w:tmpl w:val="F0966908"/>
    <w:lvl w:ilvl="0" w:tplc="E7DA3A64">
      <w:start w:val="1"/>
      <w:numFmt w:val="bullet"/>
      <w:pStyle w:val="ListParagraph"/>
      <w:lvlText w:val=""/>
      <w:lvlJc w:val="left"/>
      <w:pPr>
        <w:ind w:left="1440" w:hanging="360"/>
      </w:pPr>
      <w:rPr>
        <w:rFonts w:ascii="Symbol" w:hAnsi="Symbol" w:hint="default"/>
        <w:color w:val="1F497D" w:themeColor="text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2FC2D75"/>
    <w:multiLevelType w:val="multilevel"/>
    <w:tmpl w:val="809A195A"/>
    <w:lvl w:ilvl="0">
      <w:start w:val="1"/>
      <w:numFmt w:val="decimal"/>
      <w:pStyle w:val="Heading2"/>
      <w:lvlText w:val="%1."/>
      <w:lvlJc w:val="left"/>
      <w:pPr>
        <w:ind w:left="360" w:hanging="360"/>
      </w:pPr>
      <w:rPr>
        <w:b/>
      </w:rPr>
    </w:lvl>
    <w:lvl w:ilvl="1">
      <w:start w:val="1"/>
      <w:numFmt w:val="decimal"/>
      <w:pStyle w:val="Titolo31"/>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 w15:restartNumberingAfterBreak="0">
    <w:nsid w:val="64E91A7C"/>
    <w:multiLevelType w:val="hybridMultilevel"/>
    <w:tmpl w:val="1B68BF66"/>
    <w:lvl w:ilvl="0" w:tplc="3D3A5438">
      <w:start w:val="1"/>
      <w:numFmt w:val="lowerLetter"/>
      <w:pStyle w:val="letterparagraph"/>
      <w:lvlText w:val="%1)"/>
      <w:lvlJc w:val="left"/>
      <w:pPr>
        <w:ind w:left="1440" w:hanging="360"/>
      </w:pPr>
      <w:rPr>
        <w:rFonts w:ascii="Verdana" w:hAnsi="Verdana" w:hint="default"/>
        <w:b/>
        <w:i w:val="0"/>
        <w:caps w:val="0"/>
        <w:strike w:val="0"/>
        <w:dstrike w:val="0"/>
        <w:vanish w:val="0"/>
        <w:color w:val="1F497D" w:themeColor="text2"/>
        <w:u w:val="none" w:color="808080" w:themeColor="background1" w:themeShade="80"/>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D61D69"/>
    <w:multiLevelType w:val="hybridMultilevel"/>
    <w:tmpl w:val="FB72E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6C"/>
    <w:rsid w:val="0001683F"/>
    <w:rsid w:val="00051044"/>
    <w:rsid w:val="00071FC7"/>
    <w:rsid w:val="000A2E60"/>
    <w:rsid w:val="000B1F1A"/>
    <w:rsid w:val="00250693"/>
    <w:rsid w:val="00297E53"/>
    <w:rsid w:val="002A3BBD"/>
    <w:rsid w:val="002A5931"/>
    <w:rsid w:val="002B108A"/>
    <w:rsid w:val="003D37C6"/>
    <w:rsid w:val="00433FA0"/>
    <w:rsid w:val="004C6A86"/>
    <w:rsid w:val="004F5D8B"/>
    <w:rsid w:val="004F7AB4"/>
    <w:rsid w:val="00581F9A"/>
    <w:rsid w:val="005B3DD7"/>
    <w:rsid w:val="005C0CDF"/>
    <w:rsid w:val="006E032E"/>
    <w:rsid w:val="006F265F"/>
    <w:rsid w:val="00724C42"/>
    <w:rsid w:val="00802300"/>
    <w:rsid w:val="00823253"/>
    <w:rsid w:val="00847973"/>
    <w:rsid w:val="00874F83"/>
    <w:rsid w:val="008772FA"/>
    <w:rsid w:val="00892AD0"/>
    <w:rsid w:val="008C2677"/>
    <w:rsid w:val="008F0DC8"/>
    <w:rsid w:val="009229F4"/>
    <w:rsid w:val="009401C3"/>
    <w:rsid w:val="00947BEA"/>
    <w:rsid w:val="009D7A7E"/>
    <w:rsid w:val="00B42699"/>
    <w:rsid w:val="00B81BE5"/>
    <w:rsid w:val="00BC7687"/>
    <w:rsid w:val="00C018D1"/>
    <w:rsid w:val="00C5249D"/>
    <w:rsid w:val="00CA6ACF"/>
    <w:rsid w:val="00D252BB"/>
    <w:rsid w:val="00D61217"/>
    <w:rsid w:val="00DF5F4C"/>
    <w:rsid w:val="00DF6FAC"/>
    <w:rsid w:val="00F512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B0371"/>
  <w15:docId w15:val="{1F3F524F-3942-466C-ACA3-A8782DAB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26C"/>
    <w:pPr>
      <w:spacing w:after="120" w:line="240" w:lineRule="auto"/>
      <w:jc w:val="both"/>
    </w:pPr>
    <w:rPr>
      <w:rFonts w:ascii="Verdana" w:eastAsia="Calibri" w:hAnsi="Verdana" w:cs="Times New Roman"/>
      <w:bCs/>
      <w:color w:val="000000" w:themeColor="text1"/>
      <w:lang w:val="it-IT"/>
    </w:rPr>
  </w:style>
  <w:style w:type="paragraph" w:styleId="Heading2">
    <w:name w:val="heading 2"/>
    <w:basedOn w:val="Normal"/>
    <w:next w:val="Normal"/>
    <w:link w:val="Heading2Char"/>
    <w:uiPriority w:val="9"/>
    <w:unhideWhenUsed/>
    <w:qFormat/>
    <w:rsid w:val="00F5126C"/>
    <w:pPr>
      <w:keepNext/>
      <w:keepLines/>
      <w:numPr>
        <w:numId w:val="1"/>
      </w:numPr>
      <w:spacing w:before="600" w:after="200" w:line="300" w:lineRule="atLeast"/>
      <w:ind w:left="502"/>
      <w:outlineLvl w:val="1"/>
    </w:pPr>
    <w:rPr>
      <w:rFonts w:eastAsiaTheme="majorEastAsia" w:cstheme="majorBidi"/>
      <w:b/>
      <w:color w:val="1F497D" w:themeColor="text2"/>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126C"/>
    <w:rPr>
      <w:rFonts w:ascii="Verdana" w:eastAsiaTheme="majorEastAsia" w:hAnsi="Verdana" w:cstheme="majorBidi"/>
      <w:b/>
      <w:bCs/>
      <w:color w:val="1F497D" w:themeColor="text2"/>
      <w:sz w:val="28"/>
      <w:szCs w:val="26"/>
      <w:lang w:val="en-US"/>
    </w:rPr>
  </w:style>
  <w:style w:type="paragraph" w:customStyle="1" w:styleId="Titolo31">
    <w:name w:val="Titolo 31"/>
    <w:basedOn w:val="Normal"/>
    <w:uiPriority w:val="99"/>
    <w:qFormat/>
    <w:rsid w:val="00F5126C"/>
    <w:pPr>
      <w:numPr>
        <w:ilvl w:val="1"/>
        <w:numId w:val="1"/>
      </w:numPr>
      <w:spacing w:before="360"/>
      <w:outlineLvl w:val="2"/>
    </w:pPr>
    <w:rPr>
      <w:b/>
      <w:color w:val="1F497D" w:themeColor="text2"/>
      <w:sz w:val="24"/>
      <w:lang w:val="en-US"/>
    </w:rPr>
  </w:style>
  <w:style w:type="paragraph" w:styleId="FootnoteText">
    <w:name w:val="footnote text"/>
    <w:basedOn w:val="Normal"/>
    <w:link w:val="FootnoteTextChar"/>
    <w:uiPriority w:val="99"/>
    <w:rsid w:val="00F5126C"/>
    <w:rPr>
      <w:rFonts w:eastAsia="Times New Roman"/>
      <w:bCs w:val="0"/>
      <w:color w:val="auto"/>
      <w:sz w:val="18"/>
      <w:szCs w:val="20"/>
      <w:lang w:val="en-GB"/>
    </w:rPr>
  </w:style>
  <w:style w:type="character" w:customStyle="1" w:styleId="FootnoteTextChar">
    <w:name w:val="Footnote Text Char"/>
    <w:basedOn w:val="DefaultParagraphFont"/>
    <w:link w:val="FootnoteText"/>
    <w:uiPriority w:val="99"/>
    <w:rsid w:val="00F5126C"/>
    <w:rPr>
      <w:rFonts w:ascii="Verdana" w:eastAsia="Times New Roman" w:hAnsi="Verdana" w:cs="Times New Roman"/>
      <w:sz w:val="18"/>
      <w:szCs w:val="20"/>
    </w:rPr>
  </w:style>
  <w:style w:type="character" w:styleId="FootnoteReference">
    <w:name w:val="footnote reference"/>
    <w:basedOn w:val="DefaultParagraphFont"/>
    <w:uiPriority w:val="99"/>
    <w:rsid w:val="00F5126C"/>
    <w:rPr>
      <w:vertAlign w:val="superscript"/>
    </w:rPr>
  </w:style>
  <w:style w:type="paragraph" w:styleId="ListParagraph">
    <w:name w:val="List Paragraph"/>
    <w:basedOn w:val="Normal"/>
    <w:link w:val="ListParagraphChar"/>
    <w:uiPriority w:val="34"/>
    <w:qFormat/>
    <w:rsid w:val="00F5126C"/>
    <w:pPr>
      <w:numPr>
        <w:numId w:val="2"/>
      </w:numPr>
      <w:spacing w:line="276" w:lineRule="auto"/>
      <w:contextualSpacing/>
    </w:pPr>
    <w:rPr>
      <w:rFonts w:eastAsiaTheme="minorHAnsi" w:cstheme="minorBidi"/>
      <w:bCs w:val="0"/>
      <w:color w:val="auto"/>
      <w:lang w:val="en-US"/>
    </w:rPr>
  </w:style>
  <w:style w:type="character" w:customStyle="1" w:styleId="ListParagraphChar">
    <w:name w:val="List Paragraph Char"/>
    <w:basedOn w:val="DefaultParagraphFont"/>
    <w:link w:val="ListParagraph"/>
    <w:uiPriority w:val="34"/>
    <w:rsid w:val="00F5126C"/>
    <w:rPr>
      <w:rFonts w:ascii="Verdana" w:hAnsi="Verdana"/>
      <w:lang w:val="en-US"/>
    </w:rPr>
  </w:style>
  <w:style w:type="paragraph" w:customStyle="1" w:styleId="letterparagraph">
    <w:name w:val="letter paragraph"/>
    <w:basedOn w:val="ListParagraph"/>
    <w:link w:val="letterparagraphChar"/>
    <w:qFormat/>
    <w:rsid w:val="00F5126C"/>
    <w:pPr>
      <w:numPr>
        <w:numId w:val="3"/>
      </w:numPr>
      <w:ind w:left="709" w:hanging="425"/>
    </w:pPr>
  </w:style>
  <w:style w:type="character" w:customStyle="1" w:styleId="letterparagraphChar">
    <w:name w:val="letter paragraph Char"/>
    <w:basedOn w:val="ListParagraphChar"/>
    <w:link w:val="letterparagraph"/>
    <w:rsid w:val="00F5126C"/>
    <w:rPr>
      <w:rFonts w:ascii="Verdana" w:hAnsi="Verdana"/>
      <w:lang w:val="en-US"/>
    </w:rPr>
  </w:style>
  <w:style w:type="paragraph" w:styleId="Header">
    <w:name w:val="header"/>
    <w:basedOn w:val="Normal"/>
    <w:link w:val="HeaderChar"/>
    <w:uiPriority w:val="99"/>
    <w:unhideWhenUsed/>
    <w:rsid w:val="00CA6ACF"/>
    <w:pPr>
      <w:tabs>
        <w:tab w:val="center" w:pos="4680"/>
        <w:tab w:val="right" w:pos="9360"/>
      </w:tabs>
      <w:spacing w:after="0"/>
    </w:pPr>
  </w:style>
  <w:style w:type="character" w:customStyle="1" w:styleId="HeaderChar">
    <w:name w:val="Header Char"/>
    <w:basedOn w:val="DefaultParagraphFont"/>
    <w:link w:val="Header"/>
    <w:uiPriority w:val="99"/>
    <w:rsid w:val="00CA6ACF"/>
    <w:rPr>
      <w:rFonts w:ascii="Verdana" w:eastAsia="Calibri" w:hAnsi="Verdana" w:cs="Times New Roman"/>
      <w:bCs/>
      <w:color w:val="000000" w:themeColor="text1"/>
      <w:lang w:val="it-IT"/>
    </w:rPr>
  </w:style>
  <w:style w:type="paragraph" w:styleId="Footer">
    <w:name w:val="footer"/>
    <w:basedOn w:val="Normal"/>
    <w:link w:val="FooterChar"/>
    <w:uiPriority w:val="99"/>
    <w:unhideWhenUsed/>
    <w:rsid w:val="00CA6ACF"/>
    <w:pPr>
      <w:tabs>
        <w:tab w:val="center" w:pos="4680"/>
        <w:tab w:val="right" w:pos="9360"/>
      </w:tabs>
      <w:spacing w:after="0"/>
    </w:pPr>
  </w:style>
  <w:style w:type="character" w:customStyle="1" w:styleId="FooterChar">
    <w:name w:val="Footer Char"/>
    <w:basedOn w:val="DefaultParagraphFont"/>
    <w:link w:val="Footer"/>
    <w:uiPriority w:val="99"/>
    <w:rsid w:val="00CA6ACF"/>
    <w:rPr>
      <w:rFonts w:ascii="Verdana" w:eastAsia="Calibri" w:hAnsi="Verdana" w:cs="Times New Roman"/>
      <w:bCs/>
      <w:color w:val="000000" w:themeColor="text1"/>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2b8f3f70-3e4d-4335-82fb-00a785401c80" origin="userSelected">
  <element uid="4bd17448-d2d6-4b21-ad91-9953b60ee5b2" value=""/>
</sisl>
</file>

<file path=customXml/itemProps1.xml><?xml version="1.0" encoding="utf-8"?>
<ds:datastoreItem xmlns:ds="http://schemas.openxmlformats.org/officeDocument/2006/customXml" ds:itemID="{C81102DD-907F-4415-8A19-DFD7B429806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Prysmian S.p.A.</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Stone Robert (EXT), GB</dc:creator>
  <cp:keywords>[Internal Use Only]</cp:keywords>
  <cp:lastModifiedBy>Stone Robert (CONS), GB</cp:lastModifiedBy>
  <cp:revision>2</cp:revision>
  <cp:lastPrinted>2017-05-15T14:57:00Z</cp:lastPrinted>
  <dcterms:created xsi:type="dcterms:W3CDTF">2023-12-14T10:35:00Z</dcterms:created>
  <dcterms:modified xsi:type="dcterms:W3CDTF">2023-12-14T10:35:00Z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468419562</vt:i4>
  </property>
  <property fmtid="{D5CDD505-2E9C-101B-9397-08002B2CF9AE}" pid="3" name="_NewReviewCycle">
    <vt:lpwstr/>
  </property>
  <property fmtid="{D5CDD505-2E9C-101B-9397-08002B2CF9AE}" pid="4" name="_EmailSubject">
    <vt:lpwstr>UK Tax Strategy [354023C]</vt:lpwstr>
  </property>
  <property fmtid="{D5CDD505-2E9C-101B-9397-08002B2CF9AE}" pid="5" name="_AuthorEmail">
    <vt:lpwstr>Robert.Stone.tk@pirelli.com</vt:lpwstr>
  </property>
  <property fmtid="{D5CDD505-2E9C-101B-9397-08002B2CF9AE}" pid="6" name="_AuthorEmailDisplayName">
    <vt:lpwstr>Stone Robert (CONS), GB</vt:lpwstr>
  </property>
  <property fmtid="{D5CDD505-2E9C-101B-9397-08002B2CF9AE}" pid="7" name="Classification">
    <vt:lpwstr>Internal Use Only - Pirelli Data Classification</vt:lpwstr>
  </property>
  <property fmtid="{D5CDD505-2E9C-101B-9397-08002B2CF9AE}" pid="8" name="_PreviousAdHocReviewCycleID">
    <vt:i4>1377369973</vt:i4>
  </property>
  <property fmtid="{D5CDD505-2E9C-101B-9397-08002B2CF9AE}" pid="9" name="docIndexRef">
    <vt:lpwstr>fb96cdcd-1a0b-41d2-8d1b-ebfa0741c516</vt:lpwstr>
  </property>
  <property fmtid="{D5CDD505-2E9C-101B-9397-08002B2CF9AE}" pid="10" name="bjSaver">
    <vt:lpwstr>shGYFEE8WM4ZvBuW6sslIc/yo/sQcWxv</vt:lpwstr>
  </property>
  <property fmtid="{D5CDD505-2E9C-101B-9397-08002B2CF9AE}" pid="11" name="bjDocumentLabelXML">
    <vt:lpwstr>&lt;?xml version="1.0" encoding="us-ascii"?&gt;&lt;sisl xmlns:xsi="http://www.w3.org/2001/XMLSchema-instance" xmlns:xsd="http://www.w3.org/2001/XMLSchema" sislVersion="0" policy="2b8f3f70-3e4d-4335-82fb-00a785401c80" origin="userSelected" xmlns="http://www.boldonj</vt:lpwstr>
  </property>
  <property fmtid="{D5CDD505-2E9C-101B-9397-08002B2CF9AE}" pid="12" name="bjDocumentLabelXML-0">
    <vt:lpwstr>ames.com/2008/01/sie/internal/label"&gt;&lt;element uid="4bd17448-d2d6-4b21-ad91-9953b60ee5b2" value="" /&gt;&lt;/sisl&gt;</vt:lpwstr>
  </property>
  <property fmtid="{D5CDD505-2E9C-101B-9397-08002B2CF9AE}" pid="13" name="bjDocumentSecurityLabel">
    <vt:lpwstr>Internal Use Only [Minor repercussions to the Company from unauthorised disclosure]</vt:lpwstr>
  </property>
</Properties>
</file>